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3BB3" w14:textId="77777777" w:rsidR="00561476" w:rsidRDefault="009C4B14" w:rsidP="00561476">
      <w:pPr>
        <w:jc w:val="center"/>
        <w:rPr>
          <w:b/>
          <w:sz w:val="36"/>
          <w:szCs w:val="36"/>
        </w:rPr>
      </w:pPr>
      <w:r>
        <w:rPr>
          <w:b/>
          <w:noProof/>
          <w:sz w:val="36"/>
          <w:szCs w:val="36"/>
        </w:rPr>
        <w:drawing>
          <wp:inline distT="0" distB="0" distL="0" distR="0" wp14:anchorId="2728412A" wp14:editId="1D1E905F">
            <wp:extent cx="3700145" cy="2375535"/>
            <wp:effectExtent l="0" t="0" r="0" b="0"/>
            <wp:docPr id="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2375535"/>
                    </a:xfrm>
                    <a:prstGeom prst="rect">
                      <a:avLst/>
                    </a:prstGeom>
                    <a:noFill/>
                    <a:ln>
                      <a:noFill/>
                    </a:ln>
                  </pic:spPr>
                </pic:pic>
              </a:graphicData>
            </a:graphic>
          </wp:inline>
        </w:drawing>
      </w:r>
    </w:p>
    <w:p w14:paraId="67C2FA4C" w14:textId="77777777" w:rsidR="00561476" w:rsidRDefault="00561476" w:rsidP="00561476">
      <w:pPr>
        <w:jc w:val="center"/>
        <w:rPr>
          <w:b/>
          <w:sz w:val="36"/>
          <w:szCs w:val="36"/>
          <w:lang w:val="en-US"/>
        </w:rPr>
      </w:pPr>
    </w:p>
    <w:p w14:paraId="3E091F42" w14:textId="77777777" w:rsidR="000A4DD6" w:rsidRDefault="000A4DD6" w:rsidP="00561476">
      <w:pPr>
        <w:jc w:val="center"/>
        <w:rPr>
          <w:b/>
          <w:sz w:val="36"/>
          <w:szCs w:val="36"/>
          <w:lang w:val="en-US"/>
        </w:rPr>
      </w:pPr>
    </w:p>
    <w:p w14:paraId="7F010528" w14:textId="77777777" w:rsidR="000A4DD6" w:rsidRDefault="000A4DD6" w:rsidP="00561476">
      <w:pPr>
        <w:jc w:val="center"/>
        <w:rPr>
          <w:b/>
          <w:sz w:val="36"/>
          <w:szCs w:val="36"/>
          <w:lang w:val="en-US"/>
        </w:rPr>
      </w:pPr>
    </w:p>
    <w:p w14:paraId="652FDC18" w14:textId="77777777" w:rsidR="000A4DD6" w:rsidRPr="000A4DD6" w:rsidRDefault="000A4DD6" w:rsidP="00561476">
      <w:pPr>
        <w:jc w:val="center"/>
        <w:rPr>
          <w:b/>
          <w:sz w:val="36"/>
          <w:szCs w:val="36"/>
          <w:lang w:val="en-US"/>
        </w:rPr>
      </w:pPr>
    </w:p>
    <w:p w14:paraId="781B7BA0" w14:textId="77777777" w:rsidR="00561476" w:rsidRDefault="00561476" w:rsidP="00561476">
      <w:pPr>
        <w:tabs>
          <w:tab w:val="left" w:pos="5204"/>
        </w:tabs>
        <w:rPr>
          <w:b/>
          <w:sz w:val="36"/>
          <w:szCs w:val="36"/>
        </w:rPr>
      </w:pPr>
      <w:r>
        <w:rPr>
          <w:b/>
          <w:sz w:val="36"/>
          <w:szCs w:val="36"/>
        </w:rPr>
        <w:tab/>
      </w:r>
    </w:p>
    <w:p w14:paraId="5162B371" w14:textId="77777777" w:rsidR="00561476" w:rsidRDefault="00561476" w:rsidP="00561476">
      <w:pPr>
        <w:jc w:val="center"/>
        <w:rPr>
          <w:b/>
          <w:sz w:val="36"/>
          <w:szCs w:val="36"/>
        </w:rPr>
      </w:pPr>
    </w:p>
    <w:p w14:paraId="528ADBE1"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34221ACF"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1B6B4966" w14:textId="77777777" w:rsidR="008B6D1B" w:rsidRDefault="008B6D1B" w:rsidP="00C70A20">
      <w:pPr>
        <w:jc w:val="center"/>
        <w:rPr>
          <w:b/>
          <w:sz w:val="48"/>
          <w:szCs w:val="48"/>
        </w:rPr>
      </w:pPr>
    </w:p>
    <w:p w14:paraId="7DEB8B7E" w14:textId="77777777" w:rsidR="007D6FE5" w:rsidRDefault="007D6FE5" w:rsidP="00C70A20">
      <w:pPr>
        <w:jc w:val="center"/>
        <w:rPr>
          <w:b/>
          <w:sz w:val="36"/>
          <w:szCs w:val="36"/>
        </w:rPr>
      </w:pPr>
      <w:r w:rsidRPr="007D6FE5">
        <w:rPr>
          <w:b/>
          <w:sz w:val="36"/>
          <w:szCs w:val="36"/>
        </w:rPr>
        <w:t xml:space="preserve"> </w:t>
      </w:r>
    </w:p>
    <w:p w14:paraId="50535EE1" w14:textId="77777777" w:rsidR="00C70A20" w:rsidRPr="007D6FE5" w:rsidRDefault="003219FB" w:rsidP="00C70A20">
      <w:pPr>
        <w:jc w:val="center"/>
        <w:rPr>
          <w:b/>
          <w:sz w:val="40"/>
          <w:szCs w:val="40"/>
        </w:rPr>
      </w:pPr>
      <w:r w:rsidRPr="00AC57C5">
        <w:rPr>
          <w:b/>
          <w:sz w:val="40"/>
          <w:szCs w:val="40"/>
          <w:lang w:val="ru-RU"/>
        </w:rPr>
        <w:t>1</w:t>
      </w:r>
      <w:r w:rsidR="00906740" w:rsidRPr="00AC57C5">
        <w:rPr>
          <w:b/>
          <w:sz w:val="40"/>
          <w:szCs w:val="40"/>
          <w:lang w:val="ru-RU"/>
        </w:rPr>
        <w:t>9</w:t>
      </w:r>
      <w:r w:rsidR="00CB6B64">
        <w:rPr>
          <w:b/>
          <w:sz w:val="40"/>
          <w:szCs w:val="40"/>
        </w:rPr>
        <w:t>.</w:t>
      </w:r>
      <w:r w:rsidR="00C8666E" w:rsidRPr="00AC57C5">
        <w:rPr>
          <w:b/>
          <w:sz w:val="40"/>
          <w:szCs w:val="40"/>
          <w:lang w:val="ru-RU"/>
        </w:rPr>
        <w:t>0</w:t>
      </w:r>
      <w:r w:rsidR="00C02733" w:rsidRPr="00AC57C5">
        <w:rPr>
          <w:b/>
          <w:sz w:val="40"/>
          <w:szCs w:val="40"/>
          <w:lang w:val="ru-RU"/>
        </w:rPr>
        <w:t>6</w:t>
      </w:r>
      <w:r w:rsidR="000214CF">
        <w:rPr>
          <w:b/>
          <w:sz w:val="40"/>
          <w:szCs w:val="40"/>
        </w:rPr>
        <w:t>.</w:t>
      </w:r>
      <w:r w:rsidR="007D6FE5" w:rsidRPr="007D6FE5">
        <w:rPr>
          <w:b/>
          <w:sz w:val="40"/>
          <w:szCs w:val="40"/>
        </w:rPr>
        <w:t>20</w:t>
      </w:r>
      <w:r w:rsidR="00EB57E7">
        <w:rPr>
          <w:b/>
          <w:sz w:val="40"/>
          <w:szCs w:val="40"/>
        </w:rPr>
        <w:t>2</w:t>
      </w:r>
      <w:r w:rsidR="00C8666E" w:rsidRPr="00AC57C5">
        <w:rPr>
          <w:b/>
          <w:sz w:val="40"/>
          <w:szCs w:val="40"/>
          <w:lang w:val="ru-RU"/>
        </w:rPr>
        <w:t>5</w:t>
      </w:r>
      <w:r w:rsidR="00C70A20" w:rsidRPr="007D6FE5">
        <w:rPr>
          <w:b/>
          <w:sz w:val="40"/>
          <w:szCs w:val="40"/>
        </w:rPr>
        <w:t xml:space="preserve"> г</w:t>
      </w:r>
      <w:r w:rsidR="007D6FE5" w:rsidRPr="007D6FE5">
        <w:rPr>
          <w:b/>
          <w:sz w:val="40"/>
          <w:szCs w:val="40"/>
        </w:rPr>
        <w:t>.</w:t>
      </w:r>
    </w:p>
    <w:p w14:paraId="296BAC31" w14:textId="77777777" w:rsidR="007D6FE5" w:rsidRDefault="007D6FE5" w:rsidP="000C1A46">
      <w:pPr>
        <w:jc w:val="center"/>
        <w:rPr>
          <w:b/>
          <w:sz w:val="40"/>
          <w:szCs w:val="40"/>
        </w:rPr>
      </w:pPr>
    </w:p>
    <w:p w14:paraId="22B98E19" w14:textId="77777777" w:rsidR="00C16C6D" w:rsidRDefault="00C16C6D" w:rsidP="000C1A46">
      <w:pPr>
        <w:jc w:val="center"/>
        <w:rPr>
          <w:b/>
          <w:sz w:val="40"/>
          <w:szCs w:val="40"/>
        </w:rPr>
      </w:pPr>
    </w:p>
    <w:p w14:paraId="438D14B2" w14:textId="77777777" w:rsidR="00C70A20" w:rsidRDefault="00C70A20" w:rsidP="000C1A46">
      <w:pPr>
        <w:jc w:val="center"/>
        <w:rPr>
          <w:b/>
          <w:sz w:val="40"/>
          <w:szCs w:val="40"/>
        </w:rPr>
      </w:pPr>
    </w:p>
    <w:p w14:paraId="165FD2AC" w14:textId="77777777" w:rsidR="00C70A20" w:rsidRDefault="00C70A20" w:rsidP="000C1A46">
      <w:pPr>
        <w:jc w:val="center"/>
      </w:pPr>
    </w:p>
    <w:p w14:paraId="7521DA70" w14:textId="77777777" w:rsidR="00CB76D2" w:rsidRDefault="00CB76D2" w:rsidP="000C1A46">
      <w:pPr>
        <w:jc w:val="center"/>
        <w:rPr>
          <w:b/>
          <w:sz w:val="40"/>
          <w:szCs w:val="40"/>
        </w:rPr>
      </w:pPr>
    </w:p>
    <w:p w14:paraId="2EC5DF3E" w14:textId="77777777" w:rsidR="009D66A1" w:rsidRDefault="009B23FE" w:rsidP="009B23FE">
      <w:pPr>
        <w:pStyle w:val="10"/>
        <w:jc w:val="center"/>
      </w:pPr>
      <w:r>
        <w:br w:type="page"/>
      </w:r>
      <w:bookmarkStart w:id="4" w:name="_Toc396864626"/>
      <w:bookmarkStart w:id="5" w:name="_Toc201214362"/>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78121E5E" w14:textId="77777777" w:rsidR="00332F5E" w:rsidRPr="009D4743" w:rsidRDefault="00332F5E" w:rsidP="00332F5E">
      <w:pPr>
        <w:numPr>
          <w:ilvl w:val="0"/>
          <w:numId w:val="25"/>
        </w:numPr>
        <w:rPr>
          <w:i/>
        </w:rPr>
      </w:pPr>
      <w:r w:rsidRPr="00332F5E">
        <w:rPr>
          <w:i/>
          <w:lang w:val="ru-RU"/>
        </w:rPr>
        <w:t>Негосударственный пенсионный фонд (НПФ) «Т-Пенсия» планирует выйти на рынок обязательного пенсионного страхования (ОПС): фонд подал документы в Банк России для вступления в систему гарантирования прав застрахованных лиц, рассказал в ходе фестиваля «Т-Двора» в Санкт-Петербурге вице-президент Т-банка Дмитрий Панченко.</w:t>
      </w:r>
      <w:r>
        <w:rPr>
          <w:i/>
          <w:lang w:val="ru-RU"/>
        </w:rPr>
        <w:t xml:space="preserve">Об этом </w:t>
      </w:r>
      <w:hyperlink w:anchor="_Ведомости,_18.06.2025,_НПФ" w:history="1">
        <w:r w:rsidRPr="00332F5E">
          <w:rPr>
            <w:rStyle w:val="a3"/>
            <w:i/>
            <w:lang w:val="ru-RU"/>
          </w:rPr>
          <w:t>сообщают Ведомости</w:t>
        </w:r>
      </w:hyperlink>
    </w:p>
    <w:p w14:paraId="6A23FBF9" w14:textId="77777777" w:rsidR="009D4743" w:rsidRPr="00332F5E" w:rsidRDefault="009D4743" w:rsidP="00332F5E">
      <w:pPr>
        <w:numPr>
          <w:ilvl w:val="0"/>
          <w:numId w:val="25"/>
        </w:numPr>
        <w:rPr>
          <w:i/>
        </w:rPr>
      </w:pPr>
      <w:r w:rsidRPr="009D4743">
        <w:rPr>
          <w:i/>
        </w:rPr>
        <w:t>Негосударственные пенсионные фонды не смогли уберечь деньги клиентов от инфляции по итогам последней пятилетки. Накопительные пенсии вместо того, чтоб обрастать доходностью, медленно таяли. Даже самые лучшие из фондов показали доходность минимум на два процентных пункта ниже</w:t>
      </w:r>
      <w:r w:rsidRPr="009D4743">
        <w:rPr>
          <w:i/>
          <w:lang w:val="ru-RU"/>
        </w:rPr>
        <w:t xml:space="preserve">, </w:t>
      </w:r>
      <w:hyperlink w:anchor="_Пенсия_PRO,_17.06.2025," w:history="1">
        <w:r w:rsidRPr="009D4743">
          <w:rPr>
            <w:rStyle w:val="a3"/>
            <w:i/>
            <w:lang w:val="ru-RU"/>
          </w:rPr>
          <w:t>передает Пенсия.</w:t>
        </w:r>
        <w:r w:rsidRPr="009D4743">
          <w:rPr>
            <w:rStyle w:val="a3"/>
            <w:i/>
            <w:lang w:val="en-US"/>
          </w:rPr>
          <w:t>Pro</w:t>
        </w:r>
      </w:hyperlink>
    </w:p>
    <w:p w14:paraId="01867B2B" w14:textId="77777777" w:rsidR="00A1463C" w:rsidRPr="009A0898" w:rsidRDefault="00AC57C5" w:rsidP="00676D5F">
      <w:pPr>
        <w:numPr>
          <w:ilvl w:val="0"/>
          <w:numId w:val="25"/>
        </w:numPr>
        <w:rPr>
          <w:rStyle w:val="a3"/>
          <w:i/>
          <w:color w:val="auto"/>
          <w:u w:val="none"/>
        </w:rPr>
      </w:pPr>
      <w:r w:rsidRPr="0000254A">
        <w:rPr>
          <w:i/>
          <w:lang w:val="ru-RU"/>
        </w:rPr>
        <w:t>Госдума приняла в первом чтении законопроект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r w:rsidR="0000254A" w:rsidRPr="0000254A">
        <w:rPr>
          <w:i/>
          <w:lang w:val="ru-RU"/>
        </w:rPr>
        <w:t xml:space="preserve"> </w:t>
      </w:r>
      <w:r w:rsidR="0000254A" w:rsidRPr="0000254A">
        <w:rPr>
          <w:i/>
        </w:rPr>
        <w:t>Предлагаемые изменения, согласно пояснительной записке, направлены на сокращение расходов негосударственных пенсионных фондов при формировании долгосрочных сбережений</w:t>
      </w:r>
      <w:r w:rsidR="0000254A" w:rsidRPr="0000254A">
        <w:rPr>
          <w:i/>
          <w:lang w:val="ru-RU"/>
        </w:rPr>
        <w:t xml:space="preserve">, </w:t>
      </w:r>
      <w:hyperlink w:anchor="_Прайм,_18.06.2025,_ГД" w:history="1">
        <w:r w:rsidR="0000254A" w:rsidRPr="0000254A">
          <w:rPr>
            <w:rStyle w:val="a3"/>
            <w:i/>
            <w:lang w:val="en-US"/>
          </w:rPr>
          <w:t>c</w:t>
        </w:r>
        <w:r w:rsidR="0000254A" w:rsidRPr="0000254A">
          <w:rPr>
            <w:rStyle w:val="a3"/>
            <w:i/>
          </w:rPr>
          <w:t>ообщает ПРАЙМ</w:t>
        </w:r>
      </w:hyperlink>
    </w:p>
    <w:p w14:paraId="1F2FCFD4" w14:textId="77777777" w:rsidR="009A0898" w:rsidRPr="002E0C0A" w:rsidRDefault="009A0898" w:rsidP="00676D5F">
      <w:pPr>
        <w:numPr>
          <w:ilvl w:val="0"/>
          <w:numId w:val="25"/>
        </w:numPr>
        <w:rPr>
          <w:i/>
        </w:rPr>
      </w:pPr>
      <w:r w:rsidRPr="009A0898">
        <w:rPr>
          <w:i/>
          <w:lang w:val="ru-RU"/>
        </w:rPr>
        <w:t xml:space="preserve">Председатель думского комитета по финансовым рынкам Анатолий Аксаков заявил, что запустит дискуссию об автоматическом перечислении пенсионных накоплений россиян из негосударственных пенсионных фондов (НПФ) в программу долгосрочных сбережений (ПДС). С такой инициативой он выступил на сессии «Кто заплатит за нашу старость? Smart-управление пенсионными активами» на фестивале «Т-Двор» в Санкт-Петербурге, </w:t>
      </w:r>
      <w:hyperlink w:anchor="_РБК_Инвестиции,_18.06.2025," w:history="1">
        <w:r w:rsidRPr="009A0898">
          <w:rPr>
            <w:rStyle w:val="a3"/>
            <w:i/>
            <w:lang w:val="ru-RU"/>
          </w:rPr>
          <w:t>передает РБК</w:t>
        </w:r>
      </w:hyperlink>
    </w:p>
    <w:p w14:paraId="0844BC21" w14:textId="77777777" w:rsidR="002E0C0A" w:rsidRDefault="002E0C0A" w:rsidP="002E0C0A">
      <w:pPr>
        <w:numPr>
          <w:ilvl w:val="0"/>
          <w:numId w:val="25"/>
        </w:numPr>
        <w:rPr>
          <w:i/>
          <w:lang w:val="ru-RU"/>
        </w:rPr>
      </w:pPr>
      <w:r>
        <w:rPr>
          <w:i/>
          <w:lang w:val="ru-RU"/>
        </w:rPr>
        <w:t xml:space="preserve"> </w:t>
      </w:r>
      <w:r w:rsidRPr="002E0C0A">
        <w:rPr>
          <w:i/>
          <w:lang w:val="ru-RU"/>
        </w:rPr>
        <w:t>В 2024 году Фондом пенсионного и социального страхования РФ было оказано гражданам 278 миллионов различных услуг. Об этом председатель Фонда Сергей Чирков сообщил 18 июня на заседании Комитета Госдумы по труду, социальной политике и делам ветеранов.</w:t>
      </w:r>
      <w:r w:rsidRPr="002E0C0A">
        <w:t xml:space="preserve"> </w:t>
      </w:r>
      <w:r w:rsidRPr="002E0C0A">
        <w:rPr>
          <w:i/>
          <w:lang w:val="ru-RU"/>
        </w:rPr>
        <w:t>Общие расходы бюджета фонда составили 16,3 триллиона рублей, или 106,1 процента к плану. Самая большая сумма, или 68 процентов - 11,1 триллиона рублей, была направлена на пенсии. Это 43,6 миллиона граждан, включая жителей исторических регионов. На выплату страховой пенсии было истрачено 10,1 триллиона рублей</w:t>
      </w:r>
      <w:r w:rsidR="003D0EE1" w:rsidRPr="003D0EE1">
        <w:rPr>
          <w:i/>
          <w:lang w:val="ru-RU"/>
        </w:rPr>
        <w:t xml:space="preserve">, </w:t>
      </w:r>
      <w:hyperlink w:anchor="_Парламентская_газета,_18.06.2025," w:history="1">
        <w:r w:rsidR="003D0EE1" w:rsidRPr="003D0EE1">
          <w:rPr>
            <w:rStyle w:val="a3"/>
            <w:i/>
            <w:lang w:val="ru-RU"/>
          </w:rPr>
          <w:t>сообщает Парламентская газета</w:t>
        </w:r>
      </w:hyperlink>
    </w:p>
    <w:p w14:paraId="4FF2013C" w14:textId="77777777" w:rsidR="008C2DC3" w:rsidRPr="002E0C0A" w:rsidRDefault="008C2DC3" w:rsidP="002E0C0A">
      <w:pPr>
        <w:numPr>
          <w:ilvl w:val="0"/>
          <w:numId w:val="25"/>
        </w:numPr>
        <w:rPr>
          <w:rStyle w:val="a3"/>
          <w:i/>
          <w:color w:val="auto"/>
          <w:u w:val="none"/>
          <w:lang w:val="ru-RU"/>
        </w:rPr>
      </w:pPr>
      <w:r w:rsidRPr="008C2DC3">
        <w:rPr>
          <w:i/>
          <w:lang w:val="ru-RU"/>
        </w:rPr>
        <w:t xml:space="preserve">Пенсия работающих пенсионеров России будет пересчитана с учетом трудового стажа и выплаченных работодателем страховых взносов за прошедший год, благодаря чему увеличится количество пенсионных баллов, </w:t>
      </w:r>
      <w:hyperlink w:anchor="_РИА_Новости,_19.06.2025," w:history="1">
        <w:r w:rsidRPr="008C2DC3">
          <w:rPr>
            <w:rStyle w:val="a3"/>
            <w:i/>
            <w:lang w:val="ru-RU"/>
          </w:rPr>
          <w:t>рассказал РИА Новости</w:t>
        </w:r>
      </w:hyperlink>
      <w:r w:rsidRPr="008C2DC3">
        <w:rPr>
          <w:i/>
          <w:lang w:val="ru-RU"/>
        </w:rPr>
        <w:t xml:space="preserve"> ведущий сотрудник Института соцанализа и прогнозирования РАНХиГС Виктор Ляшок.</w:t>
      </w:r>
    </w:p>
    <w:p w14:paraId="122648AF" w14:textId="77777777" w:rsidR="0026478B" w:rsidRPr="008C2DC3" w:rsidRDefault="0026478B" w:rsidP="001F03FA">
      <w:pPr>
        <w:rPr>
          <w:lang w:val="ru-RU"/>
        </w:rPr>
      </w:pPr>
    </w:p>
    <w:p w14:paraId="61BF1054" w14:textId="77777777" w:rsidR="00940029" w:rsidRDefault="009D79CC" w:rsidP="00940029">
      <w:pPr>
        <w:pStyle w:val="10"/>
        <w:jc w:val="center"/>
      </w:pPr>
      <w:bookmarkStart w:id="6" w:name="_Toc173015209"/>
      <w:bookmarkStart w:id="7" w:name="_Toc201214363"/>
      <w:r>
        <w:lastRenderedPageBreak/>
        <w:t>Ци</w:t>
      </w:r>
      <w:r w:rsidR="00940029" w:rsidRPr="003C6D1B">
        <w:t>таты дня</w:t>
      </w:r>
      <w:bookmarkEnd w:id="6"/>
      <w:bookmarkEnd w:id="7"/>
    </w:p>
    <w:p w14:paraId="79E24D8A" w14:textId="77777777" w:rsidR="00303410" w:rsidRPr="00303410" w:rsidRDefault="00303410" w:rsidP="003B3BAA">
      <w:pPr>
        <w:numPr>
          <w:ilvl w:val="0"/>
          <w:numId w:val="27"/>
        </w:numPr>
        <w:rPr>
          <w:i/>
        </w:rPr>
      </w:pPr>
      <w:r>
        <w:rPr>
          <w:i/>
          <w:lang w:val="ru-RU"/>
        </w:rPr>
        <w:t>Николай Журавлев</w:t>
      </w:r>
      <w:r w:rsidRPr="00303410">
        <w:rPr>
          <w:i/>
          <w:lang w:val="ru-RU"/>
        </w:rPr>
        <w:t>,</w:t>
      </w:r>
      <w:r>
        <w:rPr>
          <w:i/>
          <w:lang w:val="ru-RU"/>
        </w:rPr>
        <w:t xml:space="preserve"> заместитель председателя СФ</w:t>
      </w:r>
      <w:r w:rsidRPr="00303410">
        <w:rPr>
          <w:i/>
          <w:lang w:val="ru-RU"/>
        </w:rPr>
        <w:t>: «Особое внимание уделяем работающим специалистам, молодежи, людям, кто заинтересован в создании пассивного дохода. Мы, законодатели, возьмем на вооружение идеи того, как сделать механизмы пенсионных накоплений более востребованными, привлекательными и выгодными для граждан»,</w:t>
      </w:r>
    </w:p>
    <w:p w14:paraId="79C59DF7" w14:textId="77777777" w:rsidR="00676D5F" w:rsidRPr="00CC22AA" w:rsidRDefault="005C16CF" w:rsidP="003B3BAA">
      <w:pPr>
        <w:numPr>
          <w:ilvl w:val="0"/>
          <w:numId w:val="27"/>
        </w:numPr>
        <w:rPr>
          <w:i/>
        </w:rPr>
      </w:pPr>
      <w:r w:rsidRPr="005C16CF">
        <w:rPr>
          <w:i/>
          <w:lang w:val="ru-RU"/>
        </w:rPr>
        <w:t>Кира Юхтенко, основатель InvestFutur</w:t>
      </w:r>
      <w:r>
        <w:rPr>
          <w:i/>
          <w:lang w:val="en-US"/>
        </w:rPr>
        <w:t>e</w:t>
      </w:r>
      <w:r w:rsidRPr="005C16CF">
        <w:rPr>
          <w:i/>
          <w:lang w:val="ru-RU"/>
        </w:rPr>
        <w:t>: «Главный барьер в развитии программы</w:t>
      </w:r>
      <w:r w:rsidR="00C355AE" w:rsidRPr="00C355AE">
        <w:rPr>
          <w:i/>
          <w:lang w:val="ru-RU"/>
        </w:rPr>
        <w:t xml:space="preserve"> </w:t>
      </w:r>
      <w:r w:rsidR="00C355AE" w:rsidRPr="00CC22AA">
        <w:rPr>
          <w:i/>
          <w:lang w:val="ru-RU"/>
        </w:rPr>
        <w:t>[</w:t>
      </w:r>
      <w:r w:rsidR="00CC22AA">
        <w:rPr>
          <w:i/>
          <w:lang w:val="ru-RU"/>
        </w:rPr>
        <w:t>долгосрочных сбережений</w:t>
      </w:r>
      <w:r w:rsidR="00CC22AA" w:rsidRPr="00CC22AA">
        <w:rPr>
          <w:i/>
          <w:lang w:val="ru-RU"/>
        </w:rPr>
        <w:t>]</w:t>
      </w:r>
      <w:r w:rsidRPr="005C16CF">
        <w:rPr>
          <w:i/>
          <w:lang w:val="ru-RU"/>
        </w:rPr>
        <w:t xml:space="preserve"> сегодня - это восприятие пенсии как социальной/государственной услуги. Чтобы переломить его, ПДС должна завоевать доверие граждан как современный цифровой продукт»</w:t>
      </w:r>
    </w:p>
    <w:p w14:paraId="2D4A103B" w14:textId="77777777" w:rsidR="00CC22AA" w:rsidRPr="00CC22AA" w:rsidRDefault="00935CC4" w:rsidP="003B3BAA">
      <w:pPr>
        <w:numPr>
          <w:ilvl w:val="0"/>
          <w:numId w:val="27"/>
        </w:numPr>
        <w:rPr>
          <w:i/>
          <w:iCs/>
        </w:rPr>
      </w:pPr>
      <w:r>
        <w:rPr>
          <w:i/>
          <w:iCs/>
          <w:lang w:val="ru-RU"/>
        </w:rPr>
        <w:t>Дмитрий Панченко</w:t>
      </w:r>
      <w:r w:rsidRPr="00935CC4">
        <w:rPr>
          <w:i/>
          <w:iCs/>
          <w:lang w:val="ru-RU"/>
        </w:rPr>
        <w:t xml:space="preserve">, </w:t>
      </w:r>
      <w:r>
        <w:rPr>
          <w:i/>
          <w:iCs/>
          <w:lang w:val="ru-RU"/>
        </w:rPr>
        <w:t>Вице-президент Т-Банка</w:t>
      </w:r>
      <w:r w:rsidRPr="00935CC4">
        <w:rPr>
          <w:i/>
          <w:iCs/>
          <w:lang w:val="ru-RU"/>
        </w:rPr>
        <w:t xml:space="preserve">, </w:t>
      </w:r>
      <w:r>
        <w:rPr>
          <w:i/>
          <w:iCs/>
          <w:lang w:val="ru-RU"/>
        </w:rPr>
        <w:t>глава Т-Инвестиций</w:t>
      </w:r>
      <w:r w:rsidRPr="00935CC4">
        <w:rPr>
          <w:i/>
          <w:iCs/>
          <w:lang w:val="ru-RU"/>
        </w:rPr>
        <w:t xml:space="preserve">: </w:t>
      </w:r>
      <w:r w:rsidR="00CC22AA" w:rsidRPr="00CC22AA">
        <w:rPr>
          <w:i/>
          <w:iCs/>
          <w:lang w:val="ru-RU"/>
        </w:rPr>
        <w:t>«Мы реализовали решение, где ты ежедневно видишь, во что это проинвестированы твои долгосрочные сбережения, видишь в моменте прогнозную доходность в приложении Т-банка. С точки зрения цифровизации это, действительно, эпохальный сдвиг. Мы хотим воспитывать поколение людей, которые осознанно формируют свою пенсию»,</w:t>
      </w:r>
    </w:p>
    <w:p w14:paraId="0D5D78E2" w14:textId="77777777" w:rsidR="00A1463C" w:rsidRPr="003B3BAA" w:rsidRDefault="00A1463C" w:rsidP="001F03FA">
      <w:pPr>
        <w:rPr>
          <w:rFonts w:ascii="Arial" w:hAnsi="Arial" w:cs="Arial"/>
          <w:b/>
          <w:i/>
          <w:sz w:val="32"/>
          <w:szCs w:val="32"/>
        </w:rPr>
      </w:pPr>
    </w:p>
    <w:p w14:paraId="55F33A96" w14:textId="77777777" w:rsidR="00D01ABA" w:rsidRPr="001F03FA" w:rsidRDefault="00D01ABA" w:rsidP="000C1A46">
      <w:pPr>
        <w:jc w:val="center"/>
        <w:rPr>
          <w:i/>
        </w:rPr>
      </w:pPr>
    </w:p>
    <w:p w14:paraId="6F1B6714"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094E5B43" w14:textId="0D71FBC8" w:rsidR="00F968A1" w:rsidRDefault="00661787">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201214362" w:history="1">
        <w:r w:rsidR="00F968A1" w:rsidRPr="00FE2CCB">
          <w:rPr>
            <w:rStyle w:val="a3"/>
            <w:noProof/>
          </w:rPr>
          <w:t>Темы</w:t>
        </w:r>
        <w:r w:rsidR="00F968A1" w:rsidRPr="00FE2CCB">
          <w:rPr>
            <w:rStyle w:val="a3"/>
            <w:rFonts w:ascii="Arial Rounded MT Bold" w:hAnsi="Arial Rounded MT Bold"/>
            <w:noProof/>
          </w:rPr>
          <w:t xml:space="preserve"> </w:t>
        </w:r>
        <w:r w:rsidR="00F968A1" w:rsidRPr="00FE2CCB">
          <w:rPr>
            <w:rStyle w:val="a3"/>
            <w:noProof/>
          </w:rPr>
          <w:t>дня</w:t>
        </w:r>
        <w:r w:rsidR="00F968A1">
          <w:rPr>
            <w:noProof/>
            <w:webHidden/>
          </w:rPr>
          <w:tab/>
        </w:r>
        <w:r w:rsidR="00F968A1">
          <w:rPr>
            <w:noProof/>
            <w:webHidden/>
          </w:rPr>
          <w:fldChar w:fldCharType="begin"/>
        </w:r>
        <w:r w:rsidR="00F968A1">
          <w:rPr>
            <w:noProof/>
            <w:webHidden/>
          </w:rPr>
          <w:instrText xml:space="preserve"> PAGEREF _Toc201214362 \h </w:instrText>
        </w:r>
        <w:r w:rsidR="00F968A1">
          <w:rPr>
            <w:noProof/>
            <w:webHidden/>
          </w:rPr>
        </w:r>
        <w:r w:rsidR="00F968A1">
          <w:rPr>
            <w:noProof/>
            <w:webHidden/>
          </w:rPr>
          <w:fldChar w:fldCharType="separate"/>
        </w:r>
        <w:r w:rsidR="00BA59D5">
          <w:rPr>
            <w:noProof/>
            <w:webHidden/>
          </w:rPr>
          <w:t>2</w:t>
        </w:r>
        <w:r w:rsidR="00F968A1">
          <w:rPr>
            <w:noProof/>
            <w:webHidden/>
          </w:rPr>
          <w:fldChar w:fldCharType="end"/>
        </w:r>
      </w:hyperlink>
    </w:p>
    <w:p w14:paraId="1E0FC985" w14:textId="6AD2E2A4" w:rsidR="00F968A1" w:rsidRDefault="00F968A1">
      <w:pPr>
        <w:pStyle w:val="12"/>
        <w:tabs>
          <w:tab w:val="right" w:leader="dot" w:pos="9061"/>
        </w:tabs>
        <w:rPr>
          <w:rFonts w:ascii="Calibri" w:hAnsi="Calibri"/>
          <w:b w:val="0"/>
          <w:noProof/>
          <w:kern w:val="2"/>
          <w:sz w:val="24"/>
        </w:rPr>
      </w:pPr>
      <w:hyperlink w:anchor="_Toc201214363" w:history="1">
        <w:r w:rsidRPr="00FE2CCB">
          <w:rPr>
            <w:rStyle w:val="a3"/>
            <w:noProof/>
          </w:rPr>
          <w:t>Цитаты дня</w:t>
        </w:r>
        <w:r>
          <w:rPr>
            <w:noProof/>
            <w:webHidden/>
          </w:rPr>
          <w:tab/>
        </w:r>
        <w:r>
          <w:rPr>
            <w:noProof/>
            <w:webHidden/>
          </w:rPr>
          <w:fldChar w:fldCharType="begin"/>
        </w:r>
        <w:r>
          <w:rPr>
            <w:noProof/>
            <w:webHidden/>
          </w:rPr>
          <w:instrText xml:space="preserve"> PAGEREF _Toc201214363 \h </w:instrText>
        </w:r>
        <w:r>
          <w:rPr>
            <w:noProof/>
            <w:webHidden/>
          </w:rPr>
        </w:r>
        <w:r>
          <w:rPr>
            <w:noProof/>
            <w:webHidden/>
          </w:rPr>
          <w:fldChar w:fldCharType="separate"/>
        </w:r>
        <w:r w:rsidR="00BA59D5">
          <w:rPr>
            <w:noProof/>
            <w:webHidden/>
          </w:rPr>
          <w:t>3</w:t>
        </w:r>
        <w:r>
          <w:rPr>
            <w:noProof/>
            <w:webHidden/>
          </w:rPr>
          <w:fldChar w:fldCharType="end"/>
        </w:r>
      </w:hyperlink>
    </w:p>
    <w:p w14:paraId="5EB2C549" w14:textId="36564E57" w:rsidR="00F968A1" w:rsidRDefault="00F968A1">
      <w:pPr>
        <w:pStyle w:val="12"/>
        <w:tabs>
          <w:tab w:val="right" w:leader="dot" w:pos="9061"/>
        </w:tabs>
        <w:rPr>
          <w:rFonts w:ascii="Calibri" w:hAnsi="Calibri"/>
          <w:b w:val="0"/>
          <w:noProof/>
          <w:kern w:val="2"/>
          <w:sz w:val="24"/>
        </w:rPr>
      </w:pPr>
      <w:hyperlink w:anchor="_Toc201214364" w:history="1">
        <w:r w:rsidRPr="00FE2CCB">
          <w:rPr>
            <w:rStyle w:val="a3"/>
            <w:noProof/>
          </w:rPr>
          <w:t>НОВОСТИ ПЕНСИОННОЙ ОТРАСЛИ</w:t>
        </w:r>
        <w:r>
          <w:rPr>
            <w:noProof/>
            <w:webHidden/>
          </w:rPr>
          <w:tab/>
        </w:r>
        <w:r>
          <w:rPr>
            <w:noProof/>
            <w:webHidden/>
          </w:rPr>
          <w:fldChar w:fldCharType="begin"/>
        </w:r>
        <w:r>
          <w:rPr>
            <w:noProof/>
            <w:webHidden/>
          </w:rPr>
          <w:instrText xml:space="preserve"> PAGEREF _Toc201214364 \h </w:instrText>
        </w:r>
        <w:r>
          <w:rPr>
            <w:noProof/>
            <w:webHidden/>
          </w:rPr>
        </w:r>
        <w:r>
          <w:rPr>
            <w:noProof/>
            <w:webHidden/>
          </w:rPr>
          <w:fldChar w:fldCharType="separate"/>
        </w:r>
        <w:r w:rsidR="00BA59D5">
          <w:rPr>
            <w:noProof/>
            <w:webHidden/>
          </w:rPr>
          <w:t>17</w:t>
        </w:r>
        <w:r>
          <w:rPr>
            <w:noProof/>
            <w:webHidden/>
          </w:rPr>
          <w:fldChar w:fldCharType="end"/>
        </w:r>
      </w:hyperlink>
    </w:p>
    <w:p w14:paraId="0B4776C9" w14:textId="5D9C4714" w:rsidR="00F968A1" w:rsidRDefault="00F968A1">
      <w:pPr>
        <w:pStyle w:val="12"/>
        <w:tabs>
          <w:tab w:val="right" w:leader="dot" w:pos="9061"/>
        </w:tabs>
        <w:rPr>
          <w:rFonts w:ascii="Calibri" w:hAnsi="Calibri"/>
          <w:b w:val="0"/>
          <w:noProof/>
          <w:kern w:val="2"/>
          <w:sz w:val="24"/>
        </w:rPr>
      </w:pPr>
      <w:hyperlink w:anchor="_Toc201214365" w:history="1">
        <w:r w:rsidRPr="00FE2CCB">
          <w:rPr>
            <w:rStyle w:val="a3"/>
            <w:noProof/>
          </w:rPr>
          <w:t>Новости отрасли НПФ</w:t>
        </w:r>
        <w:r>
          <w:rPr>
            <w:noProof/>
            <w:webHidden/>
          </w:rPr>
          <w:tab/>
        </w:r>
        <w:r>
          <w:rPr>
            <w:noProof/>
            <w:webHidden/>
          </w:rPr>
          <w:fldChar w:fldCharType="begin"/>
        </w:r>
        <w:r>
          <w:rPr>
            <w:noProof/>
            <w:webHidden/>
          </w:rPr>
          <w:instrText xml:space="preserve"> PAGEREF _Toc201214365 \h </w:instrText>
        </w:r>
        <w:r>
          <w:rPr>
            <w:noProof/>
            <w:webHidden/>
          </w:rPr>
        </w:r>
        <w:r>
          <w:rPr>
            <w:noProof/>
            <w:webHidden/>
          </w:rPr>
          <w:fldChar w:fldCharType="separate"/>
        </w:r>
        <w:r w:rsidR="00BA59D5">
          <w:rPr>
            <w:noProof/>
            <w:webHidden/>
          </w:rPr>
          <w:t>17</w:t>
        </w:r>
        <w:r>
          <w:rPr>
            <w:noProof/>
            <w:webHidden/>
          </w:rPr>
          <w:fldChar w:fldCharType="end"/>
        </w:r>
      </w:hyperlink>
    </w:p>
    <w:p w14:paraId="4FA4BAC3" w14:textId="23D6C998" w:rsidR="00F968A1" w:rsidRDefault="00F968A1">
      <w:pPr>
        <w:pStyle w:val="21"/>
        <w:tabs>
          <w:tab w:val="right" w:leader="dot" w:pos="9061"/>
        </w:tabs>
        <w:rPr>
          <w:rFonts w:ascii="Calibri" w:hAnsi="Calibri"/>
          <w:noProof/>
          <w:kern w:val="2"/>
        </w:rPr>
      </w:pPr>
      <w:hyperlink w:anchor="_Toc201214366" w:history="1">
        <w:r w:rsidRPr="00FE2CCB">
          <w:rPr>
            <w:rStyle w:val="a3"/>
            <w:noProof/>
          </w:rPr>
          <w:t>Ведомости, 18.06.2025, НПФ Т-Банка намерен управлять «замороженными» пенсионными накоплениями россиян</w:t>
        </w:r>
        <w:r>
          <w:rPr>
            <w:noProof/>
            <w:webHidden/>
          </w:rPr>
          <w:tab/>
        </w:r>
        <w:r>
          <w:rPr>
            <w:noProof/>
            <w:webHidden/>
          </w:rPr>
          <w:fldChar w:fldCharType="begin"/>
        </w:r>
        <w:r>
          <w:rPr>
            <w:noProof/>
            <w:webHidden/>
          </w:rPr>
          <w:instrText xml:space="preserve"> PAGEREF _Toc201214366 \h </w:instrText>
        </w:r>
        <w:r>
          <w:rPr>
            <w:noProof/>
            <w:webHidden/>
          </w:rPr>
        </w:r>
        <w:r>
          <w:rPr>
            <w:noProof/>
            <w:webHidden/>
          </w:rPr>
          <w:fldChar w:fldCharType="separate"/>
        </w:r>
        <w:r w:rsidR="00BA59D5">
          <w:rPr>
            <w:noProof/>
            <w:webHidden/>
          </w:rPr>
          <w:t>17</w:t>
        </w:r>
        <w:r>
          <w:rPr>
            <w:noProof/>
            <w:webHidden/>
          </w:rPr>
          <w:fldChar w:fldCharType="end"/>
        </w:r>
      </w:hyperlink>
    </w:p>
    <w:p w14:paraId="7D9D9816" w14:textId="6AB0A47E" w:rsidR="00F968A1" w:rsidRDefault="00F968A1">
      <w:pPr>
        <w:pStyle w:val="31"/>
        <w:rPr>
          <w:rFonts w:ascii="Calibri" w:hAnsi="Calibri"/>
          <w:kern w:val="2"/>
        </w:rPr>
      </w:pPr>
      <w:hyperlink w:anchor="_Toc201214367" w:history="1">
        <w:r w:rsidRPr="00FE2CCB">
          <w:rPr>
            <w:rStyle w:val="a3"/>
          </w:rPr>
          <w:t>Негосударственный пенсионный фонд (НПФ) «Т-Пенсия» планирует выйти на рынок обязательного пенсионного страхования (ОПС): фонд подал документы в Банк России для вступления в систему гарантирования прав застрахованных лиц, рассказал в ходе фестиваля «Т-Двора» в Санкт-Петербурге вице-президент Т-банка Дмитрий Панченко.</w:t>
        </w:r>
        <w:r>
          <w:rPr>
            <w:webHidden/>
          </w:rPr>
          <w:tab/>
        </w:r>
        <w:r>
          <w:rPr>
            <w:webHidden/>
          </w:rPr>
          <w:fldChar w:fldCharType="begin"/>
        </w:r>
        <w:r>
          <w:rPr>
            <w:webHidden/>
          </w:rPr>
          <w:instrText xml:space="preserve"> PAGEREF _Toc201214367 \h </w:instrText>
        </w:r>
        <w:r>
          <w:rPr>
            <w:webHidden/>
          </w:rPr>
        </w:r>
        <w:r>
          <w:rPr>
            <w:webHidden/>
          </w:rPr>
          <w:fldChar w:fldCharType="separate"/>
        </w:r>
        <w:r w:rsidR="00BA59D5">
          <w:rPr>
            <w:webHidden/>
          </w:rPr>
          <w:t>17</w:t>
        </w:r>
        <w:r>
          <w:rPr>
            <w:webHidden/>
          </w:rPr>
          <w:fldChar w:fldCharType="end"/>
        </w:r>
      </w:hyperlink>
    </w:p>
    <w:p w14:paraId="21E08E9D" w14:textId="3B22BE4C" w:rsidR="00F968A1" w:rsidRDefault="00F968A1">
      <w:pPr>
        <w:pStyle w:val="21"/>
        <w:tabs>
          <w:tab w:val="right" w:leader="dot" w:pos="9061"/>
        </w:tabs>
        <w:rPr>
          <w:rFonts w:ascii="Calibri" w:hAnsi="Calibri"/>
          <w:noProof/>
          <w:kern w:val="2"/>
        </w:rPr>
      </w:pPr>
      <w:hyperlink w:anchor="_Toc201214368" w:history="1">
        <w:r w:rsidRPr="00FE2CCB">
          <w:rPr>
            <w:rStyle w:val="a3"/>
            <w:noProof/>
          </w:rPr>
          <w:t>Коммерсантъ, 19.06.2025, Как заработать на будущее</w:t>
        </w:r>
        <w:r>
          <w:rPr>
            <w:noProof/>
            <w:webHidden/>
          </w:rPr>
          <w:tab/>
        </w:r>
        <w:r>
          <w:rPr>
            <w:noProof/>
            <w:webHidden/>
          </w:rPr>
          <w:fldChar w:fldCharType="begin"/>
        </w:r>
        <w:r>
          <w:rPr>
            <w:noProof/>
            <w:webHidden/>
          </w:rPr>
          <w:instrText xml:space="preserve"> PAGEREF _Toc201214368 \h </w:instrText>
        </w:r>
        <w:r>
          <w:rPr>
            <w:noProof/>
            <w:webHidden/>
          </w:rPr>
        </w:r>
        <w:r>
          <w:rPr>
            <w:noProof/>
            <w:webHidden/>
          </w:rPr>
          <w:fldChar w:fldCharType="separate"/>
        </w:r>
        <w:r w:rsidR="00BA59D5">
          <w:rPr>
            <w:noProof/>
            <w:webHidden/>
          </w:rPr>
          <w:t>18</w:t>
        </w:r>
        <w:r>
          <w:rPr>
            <w:noProof/>
            <w:webHidden/>
          </w:rPr>
          <w:fldChar w:fldCharType="end"/>
        </w:r>
      </w:hyperlink>
    </w:p>
    <w:p w14:paraId="3ECBD203" w14:textId="621A295D" w:rsidR="00F968A1" w:rsidRDefault="00F968A1">
      <w:pPr>
        <w:pStyle w:val="31"/>
        <w:rPr>
          <w:rFonts w:ascii="Calibri" w:hAnsi="Calibri"/>
          <w:kern w:val="2"/>
        </w:rPr>
      </w:pPr>
      <w:hyperlink w:anchor="_Toc201214369" w:history="1">
        <w:r w:rsidRPr="00FE2CCB">
          <w:rPr>
            <w:rStyle w:val="a3"/>
          </w:rPr>
          <w:t>Многие россияне по-прежнему полагаются преимущественно на государственную пенсию, хотя международный опыт убедительно доказывает: наиболее устойчивая пенсионная система строится на так называемой трехопорной модели — государственное пенсионное обеспечение вместе с корпоративными и индивидуальными накоплениями. Вместе с экспертами рынка «Деньги» оценили эффективность разных инструментов накоплений в России.</w:t>
        </w:r>
        <w:r>
          <w:rPr>
            <w:webHidden/>
          </w:rPr>
          <w:tab/>
        </w:r>
        <w:r>
          <w:rPr>
            <w:webHidden/>
          </w:rPr>
          <w:fldChar w:fldCharType="begin"/>
        </w:r>
        <w:r>
          <w:rPr>
            <w:webHidden/>
          </w:rPr>
          <w:instrText xml:space="preserve"> PAGEREF _Toc201214369 \h </w:instrText>
        </w:r>
        <w:r>
          <w:rPr>
            <w:webHidden/>
          </w:rPr>
        </w:r>
        <w:r>
          <w:rPr>
            <w:webHidden/>
          </w:rPr>
          <w:fldChar w:fldCharType="separate"/>
        </w:r>
        <w:r w:rsidR="00BA59D5">
          <w:rPr>
            <w:webHidden/>
          </w:rPr>
          <w:t>18</w:t>
        </w:r>
        <w:r>
          <w:rPr>
            <w:webHidden/>
          </w:rPr>
          <w:fldChar w:fldCharType="end"/>
        </w:r>
      </w:hyperlink>
    </w:p>
    <w:p w14:paraId="2C4480AD" w14:textId="5BEC7D24" w:rsidR="00F968A1" w:rsidRDefault="00F968A1">
      <w:pPr>
        <w:pStyle w:val="21"/>
        <w:tabs>
          <w:tab w:val="right" w:leader="dot" w:pos="9061"/>
        </w:tabs>
        <w:rPr>
          <w:rFonts w:ascii="Calibri" w:hAnsi="Calibri"/>
          <w:noProof/>
          <w:kern w:val="2"/>
        </w:rPr>
      </w:pPr>
      <w:hyperlink w:anchor="_Toc201214370" w:history="1">
        <w:r w:rsidRPr="00FE2CCB">
          <w:rPr>
            <w:rStyle w:val="a3"/>
            <w:noProof/>
          </w:rPr>
          <w:t>Пенсия PRO, 17.06.2025, Как увеличились накопительные пенсии за пять лет - пенсия pro</w:t>
        </w:r>
        <w:r>
          <w:rPr>
            <w:noProof/>
            <w:webHidden/>
          </w:rPr>
          <w:tab/>
        </w:r>
        <w:r>
          <w:rPr>
            <w:noProof/>
            <w:webHidden/>
          </w:rPr>
          <w:fldChar w:fldCharType="begin"/>
        </w:r>
        <w:r>
          <w:rPr>
            <w:noProof/>
            <w:webHidden/>
          </w:rPr>
          <w:instrText xml:space="preserve"> PAGEREF _Toc201214370 \h </w:instrText>
        </w:r>
        <w:r>
          <w:rPr>
            <w:noProof/>
            <w:webHidden/>
          </w:rPr>
        </w:r>
        <w:r>
          <w:rPr>
            <w:noProof/>
            <w:webHidden/>
          </w:rPr>
          <w:fldChar w:fldCharType="separate"/>
        </w:r>
        <w:r w:rsidR="00BA59D5">
          <w:rPr>
            <w:noProof/>
            <w:webHidden/>
          </w:rPr>
          <w:t>23</w:t>
        </w:r>
        <w:r>
          <w:rPr>
            <w:noProof/>
            <w:webHidden/>
          </w:rPr>
          <w:fldChar w:fldCharType="end"/>
        </w:r>
      </w:hyperlink>
    </w:p>
    <w:p w14:paraId="5B09408B" w14:textId="2EADEC07" w:rsidR="00F968A1" w:rsidRDefault="00F968A1">
      <w:pPr>
        <w:pStyle w:val="31"/>
        <w:rPr>
          <w:rFonts w:ascii="Calibri" w:hAnsi="Calibri"/>
          <w:kern w:val="2"/>
        </w:rPr>
      </w:pPr>
      <w:hyperlink w:anchor="_Toc201214371" w:history="1">
        <w:r w:rsidRPr="00FE2CCB">
          <w:rPr>
            <w:rStyle w:val="a3"/>
          </w:rPr>
          <w:t>Негосударственные пенсионные фонды не смогли уберечь деньги клиентов от инфляции по итогам последней пятилетки. Накопительные пенсии вместо того, чтоб обрастать доходностью, медленно таяли. Даже самые лучшие из фондов показали доходность минимум на два процентных пункта ниже. Объясняем, почему так произошло и кто из НПФ оказался доходнее других.</w:t>
        </w:r>
        <w:r>
          <w:rPr>
            <w:webHidden/>
          </w:rPr>
          <w:tab/>
        </w:r>
        <w:r>
          <w:rPr>
            <w:webHidden/>
          </w:rPr>
          <w:fldChar w:fldCharType="begin"/>
        </w:r>
        <w:r>
          <w:rPr>
            <w:webHidden/>
          </w:rPr>
          <w:instrText xml:space="preserve"> PAGEREF _Toc201214371 \h </w:instrText>
        </w:r>
        <w:r>
          <w:rPr>
            <w:webHidden/>
          </w:rPr>
        </w:r>
        <w:r>
          <w:rPr>
            <w:webHidden/>
          </w:rPr>
          <w:fldChar w:fldCharType="separate"/>
        </w:r>
        <w:r w:rsidR="00BA59D5">
          <w:rPr>
            <w:webHidden/>
          </w:rPr>
          <w:t>23</w:t>
        </w:r>
        <w:r>
          <w:rPr>
            <w:webHidden/>
          </w:rPr>
          <w:fldChar w:fldCharType="end"/>
        </w:r>
      </w:hyperlink>
    </w:p>
    <w:p w14:paraId="0CFDEA38" w14:textId="1D3987C4" w:rsidR="00F968A1" w:rsidRDefault="00F968A1">
      <w:pPr>
        <w:pStyle w:val="12"/>
        <w:tabs>
          <w:tab w:val="right" w:leader="dot" w:pos="9061"/>
        </w:tabs>
        <w:rPr>
          <w:rFonts w:ascii="Calibri" w:hAnsi="Calibri"/>
          <w:b w:val="0"/>
          <w:noProof/>
          <w:kern w:val="2"/>
          <w:sz w:val="24"/>
        </w:rPr>
      </w:pPr>
      <w:hyperlink w:anchor="_Toc201214372" w:history="1">
        <w:r w:rsidRPr="00FE2CC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_Toc201214372 \h </w:instrText>
        </w:r>
        <w:r>
          <w:rPr>
            <w:noProof/>
            <w:webHidden/>
          </w:rPr>
        </w:r>
        <w:r>
          <w:rPr>
            <w:noProof/>
            <w:webHidden/>
          </w:rPr>
          <w:fldChar w:fldCharType="separate"/>
        </w:r>
        <w:r w:rsidR="00BA59D5">
          <w:rPr>
            <w:noProof/>
            <w:webHidden/>
          </w:rPr>
          <w:t>27</w:t>
        </w:r>
        <w:r>
          <w:rPr>
            <w:noProof/>
            <w:webHidden/>
          </w:rPr>
          <w:fldChar w:fldCharType="end"/>
        </w:r>
      </w:hyperlink>
    </w:p>
    <w:p w14:paraId="040F1208" w14:textId="5B9B31C3" w:rsidR="00F968A1" w:rsidRDefault="00F968A1">
      <w:pPr>
        <w:pStyle w:val="21"/>
        <w:tabs>
          <w:tab w:val="right" w:leader="dot" w:pos="9061"/>
        </w:tabs>
        <w:rPr>
          <w:rFonts w:ascii="Calibri" w:hAnsi="Calibri"/>
          <w:noProof/>
          <w:kern w:val="2"/>
        </w:rPr>
      </w:pPr>
      <w:hyperlink w:anchor="_Toc201214373" w:history="1">
        <w:r w:rsidRPr="00FE2CCB">
          <w:rPr>
            <w:rStyle w:val="a3"/>
            <w:noProof/>
          </w:rPr>
          <w:t>Прайм, 18.06.2025, ГД освободила от НДС услуги НРД при софинансировании "длинных" сбережений</w:t>
        </w:r>
        <w:r>
          <w:rPr>
            <w:noProof/>
            <w:webHidden/>
          </w:rPr>
          <w:tab/>
        </w:r>
        <w:r>
          <w:rPr>
            <w:noProof/>
            <w:webHidden/>
          </w:rPr>
          <w:fldChar w:fldCharType="begin"/>
        </w:r>
        <w:r>
          <w:rPr>
            <w:noProof/>
            <w:webHidden/>
          </w:rPr>
          <w:instrText xml:space="preserve"> PAGEREF _Toc201214373 \h </w:instrText>
        </w:r>
        <w:r>
          <w:rPr>
            <w:noProof/>
            <w:webHidden/>
          </w:rPr>
        </w:r>
        <w:r>
          <w:rPr>
            <w:noProof/>
            <w:webHidden/>
          </w:rPr>
          <w:fldChar w:fldCharType="separate"/>
        </w:r>
        <w:r w:rsidR="00BA59D5">
          <w:rPr>
            <w:noProof/>
            <w:webHidden/>
          </w:rPr>
          <w:t>27</w:t>
        </w:r>
        <w:r>
          <w:rPr>
            <w:noProof/>
            <w:webHidden/>
          </w:rPr>
          <w:fldChar w:fldCharType="end"/>
        </w:r>
      </w:hyperlink>
    </w:p>
    <w:p w14:paraId="51336C69" w14:textId="485859EA" w:rsidR="00F968A1" w:rsidRDefault="00F968A1">
      <w:pPr>
        <w:pStyle w:val="31"/>
        <w:rPr>
          <w:rFonts w:ascii="Calibri" w:hAnsi="Calibri"/>
          <w:kern w:val="2"/>
        </w:rPr>
      </w:pPr>
      <w:hyperlink w:anchor="_Toc201214374" w:history="1">
        <w:r w:rsidRPr="00FE2CCB">
          <w:rPr>
            <w:rStyle w:val="a3"/>
          </w:rPr>
          <w:t>Госдума приняла в первом чтении законопроект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r>
          <w:rPr>
            <w:webHidden/>
          </w:rPr>
          <w:tab/>
        </w:r>
        <w:r>
          <w:rPr>
            <w:webHidden/>
          </w:rPr>
          <w:fldChar w:fldCharType="begin"/>
        </w:r>
        <w:r>
          <w:rPr>
            <w:webHidden/>
          </w:rPr>
          <w:instrText xml:space="preserve"> PAGEREF _Toc201214374 \h </w:instrText>
        </w:r>
        <w:r>
          <w:rPr>
            <w:webHidden/>
          </w:rPr>
        </w:r>
        <w:r>
          <w:rPr>
            <w:webHidden/>
          </w:rPr>
          <w:fldChar w:fldCharType="separate"/>
        </w:r>
        <w:r w:rsidR="00BA59D5">
          <w:rPr>
            <w:webHidden/>
          </w:rPr>
          <w:t>27</w:t>
        </w:r>
        <w:r>
          <w:rPr>
            <w:webHidden/>
          </w:rPr>
          <w:fldChar w:fldCharType="end"/>
        </w:r>
      </w:hyperlink>
    </w:p>
    <w:p w14:paraId="3CD2D821" w14:textId="08A31FA4" w:rsidR="00F968A1" w:rsidRDefault="00F968A1">
      <w:pPr>
        <w:pStyle w:val="21"/>
        <w:tabs>
          <w:tab w:val="right" w:leader="dot" w:pos="9061"/>
        </w:tabs>
        <w:rPr>
          <w:rFonts w:ascii="Calibri" w:hAnsi="Calibri"/>
          <w:noProof/>
          <w:kern w:val="2"/>
        </w:rPr>
      </w:pPr>
      <w:hyperlink w:anchor="_Toc201214375" w:history="1">
        <w:r w:rsidRPr="00FE2CCB">
          <w:rPr>
            <w:rStyle w:val="a3"/>
            <w:noProof/>
          </w:rPr>
          <w:t>ТАСС, 18.06.2025, Госдума освободила в I чтении от НДС услуги расчета взносов по долгосрочным сбережениям</w:t>
        </w:r>
        <w:r>
          <w:rPr>
            <w:noProof/>
            <w:webHidden/>
          </w:rPr>
          <w:tab/>
        </w:r>
        <w:r>
          <w:rPr>
            <w:noProof/>
            <w:webHidden/>
          </w:rPr>
          <w:fldChar w:fldCharType="begin"/>
        </w:r>
        <w:r>
          <w:rPr>
            <w:noProof/>
            <w:webHidden/>
          </w:rPr>
          <w:instrText xml:space="preserve"> PAGEREF _Toc201214375 \h </w:instrText>
        </w:r>
        <w:r>
          <w:rPr>
            <w:noProof/>
            <w:webHidden/>
          </w:rPr>
        </w:r>
        <w:r>
          <w:rPr>
            <w:noProof/>
            <w:webHidden/>
          </w:rPr>
          <w:fldChar w:fldCharType="separate"/>
        </w:r>
        <w:r w:rsidR="00BA59D5">
          <w:rPr>
            <w:noProof/>
            <w:webHidden/>
          </w:rPr>
          <w:t>28</w:t>
        </w:r>
        <w:r>
          <w:rPr>
            <w:noProof/>
            <w:webHidden/>
          </w:rPr>
          <w:fldChar w:fldCharType="end"/>
        </w:r>
      </w:hyperlink>
    </w:p>
    <w:p w14:paraId="7FBA379C" w14:textId="59FFB6E4" w:rsidR="00F968A1" w:rsidRDefault="00F968A1">
      <w:pPr>
        <w:pStyle w:val="31"/>
        <w:rPr>
          <w:rFonts w:ascii="Calibri" w:hAnsi="Calibri"/>
          <w:kern w:val="2"/>
        </w:rPr>
      </w:pPr>
      <w:hyperlink w:anchor="_Toc201214376" w:history="1">
        <w:r w:rsidRPr="00FE2CCB">
          <w:rPr>
            <w:rStyle w:val="a3"/>
          </w:rPr>
          <w:t>Госдума приняла в первом чтении законопроект,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w:t>
        </w:r>
        <w:r>
          <w:rPr>
            <w:webHidden/>
          </w:rPr>
          <w:tab/>
        </w:r>
        <w:r>
          <w:rPr>
            <w:webHidden/>
          </w:rPr>
          <w:fldChar w:fldCharType="begin"/>
        </w:r>
        <w:r>
          <w:rPr>
            <w:webHidden/>
          </w:rPr>
          <w:instrText xml:space="preserve"> PAGEREF _Toc201214376 \h </w:instrText>
        </w:r>
        <w:r>
          <w:rPr>
            <w:webHidden/>
          </w:rPr>
        </w:r>
        <w:r>
          <w:rPr>
            <w:webHidden/>
          </w:rPr>
          <w:fldChar w:fldCharType="separate"/>
        </w:r>
        <w:r w:rsidR="00BA59D5">
          <w:rPr>
            <w:webHidden/>
          </w:rPr>
          <w:t>28</w:t>
        </w:r>
        <w:r>
          <w:rPr>
            <w:webHidden/>
          </w:rPr>
          <w:fldChar w:fldCharType="end"/>
        </w:r>
      </w:hyperlink>
    </w:p>
    <w:p w14:paraId="25F462C5" w14:textId="36BCA057" w:rsidR="00F968A1" w:rsidRDefault="00F968A1">
      <w:pPr>
        <w:pStyle w:val="21"/>
        <w:tabs>
          <w:tab w:val="right" w:leader="dot" w:pos="9061"/>
        </w:tabs>
        <w:rPr>
          <w:rFonts w:ascii="Calibri" w:hAnsi="Calibri"/>
          <w:noProof/>
          <w:kern w:val="2"/>
        </w:rPr>
      </w:pPr>
      <w:hyperlink w:anchor="_Toc201214377" w:history="1">
        <w:r w:rsidRPr="00FE2CCB">
          <w:rPr>
            <w:rStyle w:val="a3"/>
            <w:noProof/>
          </w:rPr>
          <w:t>РБК Инвестиции, 18.06.2025, В Думе призвали обсудить автоперевод пенсионных накоплений россиян в ПДС</w:t>
        </w:r>
        <w:r>
          <w:rPr>
            <w:noProof/>
            <w:webHidden/>
          </w:rPr>
          <w:tab/>
        </w:r>
        <w:r>
          <w:rPr>
            <w:noProof/>
            <w:webHidden/>
          </w:rPr>
          <w:fldChar w:fldCharType="begin"/>
        </w:r>
        <w:r>
          <w:rPr>
            <w:noProof/>
            <w:webHidden/>
          </w:rPr>
          <w:instrText xml:space="preserve"> PAGEREF _Toc201214377 \h </w:instrText>
        </w:r>
        <w:r>
          <w:rPr>
            <w:noProof/>
            <w:webHidden/>
          </w:rPr>
        </w:r>
        <w:r>
          <w:rPr>
            <w:noProof/>
            <w:webHidden/>
          </w:rPr>
          <w:fldChar w:fldCharType="separate"/>
        </w:r>
        <w:r w:rsidR="00BA59D5">
          <w:rPr>
            <w:noProof/>
            <w:webHidden/>
          </w:rPr>
          <w:t>29</w:t>
        </w:r>
        <w:r>
          <w:rPr>
            <w:noProof/>
            <w:webHidden/>
          </w:rPr>
          <w:fldChar w:fldCharType="end"/>
        </w:r>
      </w:hyperlink>
    </w:p>
    <w:p w14:paraId="2B7DE63A" w14:textId="66D5C511" w:rsidR="00F968A1" w:rsidRDefault="00F968A1">
      <w:pPr>
        <w:pStyle w:val="31"/>
        <w:rPr>
          <w:rFonts w:ascii="Calibri" w:hAnsi="Calibri"/>
          <w:kern w:val="2"/>
        </w:rPr>
      </w:pPr>
      <w:hyperlink w:anchor="_Toc201214378" w:history="1">
        <w:r w:rsidRPr="00FE2CCB">
          <w:rPr>
            <w:rStyle w:val="a3"/>
          </w:rPr>
          <w:t>Чиновникам и депутатам следует обсудить автоматический перевод пенсионных накоплений из НПФ в программу долгосрочных сбережений, считает глава комитета Госдумы по финрынкам. Он объявил, что запускает дискуссию по этому вопросу</w:t>
        </w:r>
        <w:r>
          <w:rPr>
            <w:webHidden/>
          </w:rPr>
          <w:tab/>
        </w:r>
        <w:r>
          <w:rPr>
            <w:webHidden/>
          </w:rPr>
          <w:fldChar w:fldCharType="begin"/>
        </w:r>
        <w:r>
          <w:rPr>
            <w:webHidden/>
          </w:rPr>
          <w:instrText xml:space="preserve"> PAGEREF _Toc201214378 \h </w:instrText>
        </w:r>
        <w:r>
          <w:rPr>
            <w:webHidden/>
          </w:rPr>
        </w:r>
        <w:r>
          <w:rPr>
            <w:webHidden/>
          </w:rPr>
          <w:fldChar w:fldCharType="separate"/>
        </w:r>
        <w:r w:rsidR="00BA59D5">
          <w:rPr>
            <w:webHidden/>
          </w:rPr>
          <w:t>29</w:t>
        </w:r>
        <w:r>
          <w:rPr>
            <w:webHidden/>
          </w:rPr>
          <w:fldChar w:fldCharType="end"/>
        </w:r>
      </w:hyperlink>
    </w:p>
    <w:p w14:paraId="17F5FD90" w14:textId="489B71E1" w:rsidR="00F968A1" w:rsidRDefault="00F968A1">
      <w:pPr>
        <w:pStyle w:val="21"/>
        <w:tabs>
          <w:tab w:val="right" w:leader="dot" w:pos="9061"/>
        </w:tabs>
        <w:rPr>
          <w:rFonts w:ascii="Calibri" w:hAnsi="Calibri"/>
          <w:noProof/>
          <w:kern w:val="2"/>
        </w:rPr>
      </w:pPr>
      <w:hyperlink w:anchor="_Toc201214379" w:history="1">
        <w:r w:rsidRPr="00FE2CCB">
          <w:rPr>
            <w:rStyle w:val="a3"/>
            <w:noProof/>
          </w:rPr>
          <w:t>РБК Инвестиции, 18.06.2025, Минфин готов рассмотреть идею об автопереводе пенсионных накоплений в ПДС</w:t>
        </w:r>
        <w:r>
          <w:rPr>
            <w:noProof/>
            <w:webHidden/>
          </w:rPr>
          <w:tab/>
        </w:r>
        <w:r>
          <w:rPr>
            <w:noProof/>
            <w:webHidden/>
          </w:rPr>
          <w:fldChar w:fldCharType="begin"/>
        </w:r>
        <w:r>
          <w:rPr>
            <w:noProof/>
            <w:webHidden/>
          </w:rPr>
          <w:instrText xml:space="preserve"> PAGEREF _Toc201214379 \h </w:instrText>
        </w:r>
        <w:r>
          <w:rPr>
            <w:noProof/>
            <w:webHidden/>
          </w:rPr>
        </w:r>
        <w:r>
          <w:rPr>
            <w:noProof/>
            <w:webHidden/>
          </w:rPr>
          <w:fldChar w:fldCharType="separate"/>
        </w:r>
        <w:r w:rsidR="00BA59D5">
          <w:rPr>
            <w:noProof/>
            <w:webHidden/>
          </w:rPr>
          <w:t>30</w:t>
        </w:r>
        <w:r>
          <w:rPr>
            <w:noProof/>
            <w:webHidden/>
          </w:rPr>
          <w:fldChar w:fldCharType="end"/>
        </w:r>
      </w:hyperlink>
    </w:p>
    <w:p w14:paraId="530D4385" w14:textId="75B0C098" w:rsidR="00F968A1" w:rsidRDefault="00F968A1">
      <w:pPr>
        <w:pStyle w:val="31"/>
        <w:rPr>
          <w:rFonts w:ascii="Calibri" w:hAnsi="Calibri"/>
          <w:kern w:val="2"/>
        </w:rPr>
      </w:pPr>
      <w:hyperlink w:anchor="_Toc201214380" w:history="1">
        <w:r w:rsidRPr="00FE2CCB">
          <w:rPr>
            <w:rStyle w:val="a3"/>
            <w:lang w:val="ru-RU"/>
          </w:rPr>
          <w:t>Минфин готов рассмотреть идею главы комитета Госдумы по финрынку Анатолия Аксакова об автоматическом переводе накопительной части пенсии в программу долгосрочных сбережений (ПДС). Как заявил «РБК Инвестициям» замглавы ведомства Иван Чебесков в кулуарах ПМЭФ-2025, важно, чтобы это предложение было полезно для россиян.</w:t>
        </w:r>
        <w:r>
          <w:rPr>
            <w:webHidden/>
          </w:rPr>
          <w:tab/>
        </w:r>
        <w:r>
          <w:rPr>
            <w:webHidden/>
          </w:rPr>
          <w:fldChar w:fldCharType="begin"/>
        </w:r>
        <w:r>
          <w:rPr>
            <w:webHidden/>
          </w:rPr>
          <w:instrText xml:space="preserve"> PAGEREF _Toc201214380 \h </w:instrText>
        </w:r>
        <w:r>
          <w:rPr>
            <w:webHidden/>
          </w:rPr>
        </w:r>
        <w:r>
          <w:rPr>
            <w:webHidden/>
          </w:rPr>
          <w:fldChar w:fldCharType="separate"/>
        </w:r>
        <w:r w:rsidR="00BA59D5">
          <w:rPr>
            <w:webHidden/>
          </w:rPr>
          <w:t>30</w:t>
        </w:r>
        <w:r>
          <w:rPr>
            <w:webHidden/>
          </w:rPr>
          <w:fldChar w:fldCharType="end"/>
        </w:r>
      </w:hyperlink>
    </w:p>
    <w:p w14:paraId="3EE426B9" w14:textId="699229FC" w:rsidR="00F968A1" w:rsidRDefault="00F968A1">
      <w:pPr>
        <w:pStyle w:val="21"/>
        <w:tabs>
          <w:tab w:val="right" w:leader="dot" w:pos="9061"/>
        </w:tabs>
        <w:rPr>
          <w:rFonts w:ascii="Calibri" w:hAnsi="Calibri"/>
          <w:noProof/>
          <w:kern w:val="2"/>
        </w:rPr>
      </w:pPr>
      <w:hyperlink w:anchor="_Toc201214381" w:history="1">
        <w:r w:rsidRPr="00FE2CCB">
          <w:rPr>
            <w:rStyle w:val="a3"/>
            <w:noProof/>
          </w:rPr>
          <w:t>РБК, 18.06.2025, Швецов поддержал идею перевода пенсионных накоплений в ПДС по умолчанию</w:t>
        </w:r>
        <w:r>
          <w:rPr>
            <w:noProof/>
            <w:webHidden/>
          </w:rPr>
          <w:tab/>
        </w:r>
        <w:r>
          <w:rPr>
            <w:noProof/>
            <w:webHidden/>
          </w:rPr>
          <w:fldChar w:fldCharType="begin"/>
        </w:r>
        <w:r>
          <w:rPr>
            <w:noProof/>
            <w:webHidden/>
          </w:rPr>
          <w:instrText xml:space="preserve"> PAGEREF _Toc201214381 \h </w:instrText>
        </w:r>
        <w:r>
          <w:rPr>
            <w:noProof/>
            <w:webHidden/>
          </w:rPr>
        </w:r>
        <w:r>
          <w:rPr>
            <w:noProof/>
            <w:webHidden/>
          </w:rPr>
          <w:fldChar w:fldCharType="separate"/>
        </w:r>
        <w:r w:rsidR="00BA59D5">
          <w:rPr>
            <w:noProof/>
            <w:webHidden/>
          </w:rPr>
          <w:t>32</w:t>
        </w:r>
        <w:r>
          <w:rPr>
            <w:noProof/>
            <w:webHidden/>
          </w:rPr>
          <w:fldChar w:fldCharType="end"/>
        </w:r>
      </w:hyperlink>
    </w:p>
    <w:p w14:paraId="51AE6624" w14:textId="635AFB8E" w:rsidR="00F968A1" w:rsidRDefault="00F968A1">
      <w:pPr>
        <w:pStyle w:val="31"/>
        <w:rPr>
          <w:rFonts w:ascii="Calibri" w:hAnsi="Calibri"/>
          <w:kern w:val="2"/>
        </w:rPr>
      </w:pPr>
      <w:hyperlink w:anchor="_Toc201214382" w:history="1">
        <w:r w:rsidRPr="00FE2CCB">
          <w:rPr>
            <w:rStyle w:val="a3"/>
          </w:rPr>
          <w:t>Пенсионные накопления граждан можно автоматически перечислить в программу долгосрочных сбережений, считает глава набсовета Мосбиржи. По его мнению, автоматически можно и пополнять ПДС с зарплат — но должно быть право на отказ</w:t>
        </w:r>
        <w:r>
          <w:rPr>
            <w:webHidden/>
          </w:rPr>
          <w:tab/>
        </w:r>
        <w:r>
          <w:rPr>
            <w:webHidden/>
          </w:rPr>
          <w:fldChar w:fldCharType="begin"/>
        </w:r>
        <w:r>
          <w:rPr>
            <w:webHidden/>
          </w:rPr>
          <w:instrText xml:space="preserve"> PAGEREF _Toc201214382 \h </w:instrText>
        </w:r>
        <w:r>
          <w:rPr>
            <w:webHidden/>
          </w:rPr>
        </w:r>
        <w:r>
          <w:rPr>
            <w:webHidden/>
          </w:rPr>
          <w:fldChar w:fldCharType="separate"/>
        </w:r>
        <w:r w:rsidR="00BA59D5">
          <w:rPr>
            <w:webHidden/>
          </w:rPr>
          <w:t>32</w:t>
        </w:r>
        <w:r>
          <w:rPr>
            <w:webHidden/>
          </w:rPr>
          <w:fldChar w:fldCharType="end"/>
        </w:r>
      </w:hyperlink>
    </w:p>
    <w:p w14:paraId="2A91523D" w14:textId="7F8DD90F" w:rsidR="00F968A1" w:rsidRDefault="00F968A1">
      <w:pPr>
        <w:pStyle w:val="21"/>
        <w:tabs>
          <w:tab w:val="right" w:leader="dot" w:pos="9061"/>
        </w:tabs>
        <w:rPr>
          <w:rFonts w:ascii="Calibri" w:hAnsi="Calibri"/>
          <w:noProof/>
          <w:kern w:val="2"/>
        </w:rPr>
      </w:pPr>
      <w:hyperlink w:anchor="_Toc201214383" w:history="1">
        <w:r w:rsidRPr="00FE2CCB">
          <w:rPr>
            <w:rStyle w:val="a3"/>
            <w:noProof/>
          </w:rPr>
          <w:t>Парламентская газета, 18.06.2025, Депутат Аксаков предложил обсудить переход на программу долгосрочных сбережений</w:t>
        </w:r>
        <w:r>
          <w:rPr>
            <w:noProof/>
            <w:webHidden/>
          </w:rPr>
          <w:tab/>
        </w:r>
        <w:r>
          <w:rPr>
            <w:noProof/>
            <w:webHidden/>
          </w:rPr>
          <w:fldChar w:fldCharType="begin"/>
        </w:r>
        <w:r>
          <w:rPr>
            <w:noProof/>
            <w:webHidden/>
          </w:rPr>
          <w:instrText xml:space="preserve"> PAGEREF _Toc201214383 \h </w:instrText>
        </w:r>
        <w:r>
          <w:rPr>
            <w:noProof/>
            <w:webHidden/>
          </w:rPr>
        </w:r>
        <w:r>
          <w:rPr>
            <w:noProof/>
            <w:webHidden/>
          </w:rPr>
          <w:fldChar w:fldCharType="separate"/>
        </w:r>
        <w:r w:rsidR="00BA59D5">
          <w:rPr>
            <w:noProof/>
            <w:webHidden/>
          </w:rPr>
          <w:t>33</w:t>
        </w:r>
        <w:r>
          <w:rPr>
            <w:noProof/>
            <w:webHidden/>
          </w:rPr>
          <w:fldChar w:fldCharType="end"/>
        </w:r>
      </w:hyperlink>
    </w:p>
    <w:p w14:paraId="240CBBDD" w14:textId="7B72A768" w:rsidR="00F968A1" w:rsidRDefault="00F968A1">
      <w:pPr>
        <w:pStyle w:val="31"/>
        <w:rPr>
          <w:rFonts w:ascii="Calibri" w:hAnsi="Calibri"/>
          <w:kern w:val="2"/>
        </w:rPr>
      </w:pPr>
      <w:hyperlink w:anchor="_Toc201214384" w:history="1">
        <w:r w:rsidRPr="00FE2CCB">
          <w:rPr>
            <w:rStyle w:val="a3"/>
            <w:lang w:val="ru-RU"/>
          </w:rPr>
          <w:t>Необходимо подумать над тем, как убедить россиян активнее подключаться к программе долгосрочных сбережений. Об этом заявил 18 июня председатель Комитета Госдумы по финансовому рынку Анатолий Аксаков, выступая на полях Петербургского международного экономического форума.</w:t>
        </w:r>
        <w:r>
          <w:rPr>
            <w:webHidden/>
          </w:rPr>
          <w:tab/>
        </w:r>
        <w:r>
          <w:rPr>
            <w:webHidden/>
          </w:rPr>
          <w:fldChar w:fldCharType="begin"/>
        </w:r>
        <w:r>
          <w:rPr>
            <w:webHidden/>
          </w:rPr>
          <w:instrText xml:space="preserve"> PAGEREF _Toc201214384 \h </w:instrText>
        </w:r>
        <w:r>
          <w:rPr>
            <w:webHidden/>
          </w:rPr>
        </w:r>
        <w:r>
          <w:rPr>
            <w:webHidden/>
          </w:rPr>
          <w:fldChar w:fldCharType="separate"/>
        </w:r>
        <w:r w:rsidR="00BA59D5">
          <w:rPr>
            <w:webHidden/>
          </w:rPr>
          <w:t>33</w:t>
        </w:r>
        <w:r>
          <w:rPr>
            <w:webHidden/>
          </w:rPr>
          <w:fldChar w:fldCharType="end"/>
        </w:r>
      </w:hyperlink>
    </w:p>
    <w:p w14:paraId="178FCEA0" w14:textId="5D1CDFA3" w:rsidR="00F968A1" w:rsidRDefault="00F968A1">
      <w:pPr>
        <w:pStyle w:val="21"/>
        <w:tabs>
          <w:tab w:val="right" w:leader="dot" w:pos="9061"/>
        </w:tabs>
        <w:rPr>
          <w:rFonts w:ascii="Calibri" w:hAnsi="Calibri"/>
          <w:noProof/>
          <w:kern w:val="2"/>
        </w:rPr>
      </w:pPr>
      <w:hyperlink w:anchor="_Toc201214385" w:history="1">
        <w:r w:rsidRPr="00FE2CCB">
          <w:rPr>
            <w:rStyle w:val="a3"/>
            <w:noProof/>
          </w:rPr>
          <w:t>Коммерсантъ, 19.06.2025, Пенсии на автомате</w:t>
        </w:r>
        <w:r>
          <w:rPr>
            <w:noProof/>
            <w:webHidden/>
          </w:rPr>
          <w:tab/>
        </w:r>
        <w:r>
          <w:rPr>
            <w:noProof/>
            <w:webHidden/>
          </w:rPr>
          <w:fldChar w:fldCharType="begin"/>
        </w:r>
        <w:r>
          <w:rPr>
            <w:noProof/>
            <w:webHidden/>
          </w:rPr>
          <w:instrText xml:space="preserve"> PAGEREF _Toc201214385 \h </w:instrText>
        </w:r>
        <w:r>
          <w:rPr>
            <w:noProof/>
            <w:webHidden/>
          </w:rPr>
        </w:r>
        <w:r>
          <w:rPr>
            <w:noProof/>
            <w:webHidden/>
          </w:rPr>
          <w:fldChar w:fldCharType="separate"/>
        </w:r>
        <w:r w:rsidR="00BA59D5">
          <w:rPr>
            <w:noProof/>
            <w:webHidden/>
          </w:rPr>
          <w:t>34</w:t>
        </w:r>
        <w:r>
          <w:rPr>
            <w:noProof/>
            <w:webHidden/>
          </w:rPr>
          <w:fldChar w:fldCharType="end"/>
        </w:r>
      </w:hyperlink>
    </w:p>
    <w:p w14:paraId="02F69297" w14:textId="51D89A10" w:rsidR="00F968A1" w:rsidRDefault="00F968A1">
      <w:pPr>
        <w:pStyle w:val="31"/>
        <w:rPr>
          <w:rFonts w:ascii="Calibri" w:hAnsi="Calibri"/>
          <w:kern w:val="2"/>
        </w:rPr>
      </w:pPr>
      <w:hyperlink w:anchor="_Toc201214386" w:history="1">
        <w:r w:rsidRPr="00FE2CCB">
          <w:rPr>
            <w:rStyle w:val="a3"/>
            <w:lang w:val="ru-RU"/>
          </w:rPr>
          <w:t>Депутаты предлагают рассмотреть идею автоматического перевода накопительной части пенсии, пополнение которой было заморожено в 2014 году, в программу долгосрочных сбережений. По их мнению, это помогло бы стимулировать развитие долгосрочных сбережений граждан. Рассмотреть эту инициативу готов и Минфин. Однако придется решить ряд технических вопросов, в том числе по открытию гражданам счетов в НПФ, на которые будут переводиться средства. При этом некоторые участники рынка считают, что такой шаг может ограничить их возможности по привлечению «молчунов», оставив их в государственной пенсионной системе, но уже в новой программе.</w:t>
        </w:r>
        <w:r>
          <w:rPr>
            <w:webHidden/>
          </w:rPr>
          <w:tab/>
        </w:r>
        <w:r>
          <w:rPr>
            <w:webHidden/>
          </w:rPr>
          <w:fldChar w:fldCharType="begin"/>
        </w:r>
        <w:r>
          <w:rPr>
            <w:webHidden/>
          </w:rPr>
          <w:instrText xml:space="preserve"> PAGEREF _Toc201214386 \h </w:instrText>
        </w:r>
        <w:r>
          <w:rPr>
            <w:webHidden/>
          </w:rPr>
        </w:r>
        <w:r>
          <w:rPr>
            <w:webHidden/>
          </w:rPr>
          <w:fldChar w:fldCharType="separate"/>
        </w:r>
        <w:r w:rsidR="00BA59D5">
          <w:rPr>
            <w:webHidden/>
          </w:rPr>
          <w:t>34</w:t>
        </w:r>
        <w:r>
          <w:rPr>
            <w:webHidden/>
          </w:rPr>
          <w:fldChar w:fldCharType="end"/>
        </w:r>
      </w:hyperlink>
    </w:p>
    <w:p w14:paraId="486262C0" w14:textId="451A6D5C" w:rsidR="00F968A1" w:rsidRDefault="00F968A1">
      <w:pPr>
        <w:pStyle w:val="21"/>
        <w:tabs>
          <w:tab w:val="right" w:leader="dot" w:pos="9061"/>
        </w:tabs>
        <w:rPr>
          <w:rFonts w:ascii="Calibri" w:hAnsi="Calibri"/>
          <w:noProof/>
          <w:kern w:val="2"/>
        </w:rPr>
      </w:pPr>
      <w:hyperlink w:anchor="_Toc201214387" w:history="1">
        <w:r w:rsidRPr="00FE2CCB">
          <w:rPr>
            <w:rStyle w:val="a3"/>
            <w:noProof/>
          </w:rPr>
          <w:t>Пенсия.</w:t>
        </w:r>
        <w:r w:rsidRPr="00FE2CCB">
          <w:rPr>
            <w:rStyle w:val="a3"/>
            <w:noProof/>
            <w:lang w:val="en-US"/>
          </w:rPr>
          <w:t>Pro</w:t>
        </w:r>
        <w:r w:rsidRPr="00FE2CCB">
          <w:rPr>
            <w:rStyle w:val="a3"/>
            <w:noProof/>
          </w:rPr>
          <w:t>, 19.06.2025, Инструкция для взрослых: когда и как копить на пенсию Светлана Загороднева</w:t>
        </w:r>
        <w:r>
          <w:rPr>
            <w:noProof/>
            <w:webHidden/>
          </w:rPr>
          <w:tab/>
        </w:r>
        <w:r>
          <w:rPr>
            <w:noProof/>
            <w:webHidden/>
          </w:rPr>
          <w:fldChar w:fldCharType="begin"/>
        </w:r>
        <w:r>
          <w:rPr>
            <w:noProof/>
            <w:webHidden/>
          </w:rPr>
          <w:instrText xml:space="preserve"> PAGEREF _Toc201214387 \h </w:instrText>
        </w:r>
        <w:r>
          <w:rPr>
            <w:noProof/>
            <w:webHidden/>
          </w:rPr>
        </w:r>
        <w:r>
          <w:rPr>
            <w:noProof/>
            <w:webHidden/>
          </w:rPr>
          <w:fldChar w:fldCharType="separate"/>
        </w:r>
        <w:r w:rsidR="00BA59D5">
          <w:rPr>
            <w:noProof/>
            <w:webHidden/>
          </w:rPr>
          <w:t>35</w:t>
        </w:r>
        <w:r>
          <w:rPr>
            <w:noProof/>
            <w:webHidden/>
          </w:rPr>
          <w:fldChar w:fldCharType="end"/>
        </w:r>
      </w:hyperlink>
    </w:p>
    <w:p w14:paraId="01734CED" w14:textId="7D293F49" w:rsidR="00F968A1" w:rsidRDefault="00F968A1">
      <w:pPr>
        <w:pStyle w:val="31"/>
        <w:rPr>
          <w:rFonts w:ascii="Calibri" w:hAnsi="Calibri"/>
          <w:kern w:val="2"/>
        </w:rPr>
      </w:pPr>
      <w:hyperlink w:anchor="_Toc201214388" w:history="1">
        <w:r w:rsidRPr="00FE2CCB">
          <w:rPr>
            <w:rStyle w:val="a3"/>
            <w:lang w:val="ru-RU"/>
          </w:rPr>
          <w:t>Старость может пугать — не только возможными проблемами со здоровьем, но и бедностью. Средняя пенсия в России сейчас около 23 500 рублей, что можно себе позволить на такие деньги?.. Надо копить на будущее самостоятельно. Идеальный момент для старта — когда до пенсии остается лет 20. Тогда можно откладывать понемногу и успеть скопить хорошую сумму.</w:t>
        </w:r>
        <w:r>
          <w:rPr>
            <w:webHidden/>
          </w:rPr>
          <w:tab/>
        </w:r>
        <w:r>
          <w:rPr>
            <w:webHidden/>
          </w:rPr>
          <w:fldChar w:fldCharType="begin"/>
        </w:r>
        <w:r>
          <w:rPr>
            <w:webHidden/>
          </w:rPr>
          <w:instrText xml:space="preserve"> PAGEREF _Toc201214388 \h </w:instrText>
        </w:r>
        <w:r>
          <w:rPr>
            <w:webHidden/>
          </w:rPr>
        </w:r>
        <w:r>
          <w:rPr>
            <w:webHidden/>
          </w:rPr>
          <w:fldChar w:fldCharType="separate"/>
        </w:r>
        <w:r w:rsidR="00BA59D5">
          <w:rPr>
            <w:webHidden/>
          </w:rPr>
          <w:t>35</w:t>
        </w:r>
        <w:r>
          <w:rPr>
            <w:webHidden/>
          </w:rPr>
          <w:fldChar w:fldCharType="end"/>
        </w:r>
      </w:hyperlink>
    </w:p>
    <w:p w14:paraId="3F5ADD2A" w14:textId="3C3D5C7C" w:rsidR="00F968A1" w:rsidRDefault="00F968A1">
      <w:pPr>
        <w:pStyle w:val="21"/>
        <w:tabs>
          <w:tab w:val="right" w:leader="dot" w:pos="9061"/>
        </w:tabs>
        <w:rPr>
          <w:rFonts w:ascii="Calibri" w:hAnsi="Calibri"/>
          <w:noProof/>
          <w:kern w:val="2"/>
        </w:rPr>
      </w:pPr>
      <w:hyperlink w:anchor="_Toc201214389" w:history="1">
        <w:r w:rsidRPr="00FE2CCB">
          <w:rPr>
            <w:rStyle w:val="a3"/>
            <w:noProof/>
          </w:rPr>
          <w:t>РИА Новости, 18.06.2025, Депутат предложил обсудить перевод накоплений из НПФ в программу ПДС</w:t>
        </w:r>
        <w:r>
          <w:rPr>
            <w:noProof/>
            <w:webHidden/>
          </w:rPr>
          <w:tab/>
        </w:r>
        <w:r>
          <w:rPr>
            <w:noProof/>
            <w:webHidden/>
          </w:rPr>
          <w:fldChar w:fldCharType="begin"/>
        </w:r>
        <w:r>
          <w:rPr>
            <w:noProof/>
            <w:webHidden/>
          </w:rPr>
          <w:instrText xml:space="preserve"> PAGEREF _Toc201214389 \h </w:instrText>
        </w:r>
        <w:r>
          <w:rPr>
            <w:noProof/>
            <w:webHidden/>
          </w:rPr>
        </w:r>
        <w:r>
          <w:rPr>
            <w:noProof/>
            <w:webHidden/>
          </w:rPr>
          <w:fldChar w:fldCharType="separate"/>
        </w:r>
        <w:r w:rsidR="00BA59D5">
          <w:rPr>
            <w:noProof/>
            <w:webHidden/>
          </w:rPr>
          <w:t>37</w:t>
        </w:r>
        <w:r>
          <w:rPr>
            <w:noProof/>
            <w:webHidden/>
          </w:rPr>
          <w:fldChar w:fldCharType="end"/>
        </w:r>
      </w:hyperlink>
    </w:p>
    <w:p w14:paraId="1BE36F86" w14:textId="5EF851C3" w:rsidR="00F968A1" w:rsidRDefault="00F968A1">
      <w:pPr>
        <w:pStyle w:val="31"/>
        <w:rPr>
          <w:rFonts w:ascii="Calibri" w:hAnsi="Calibri"/>
          <w:kern w:val="2"/>
        </w:rPr>
      </w:pPr>
      <w:hyperlink w:anchor="_Toc201214390" w:history="1">
        <w:r w:rsidRPr="00FE2CCB">
          <w:rPr>
            <w:rStyle w:val="a3"/>
          </w:rPr>
          <w:t>Председатель комитета Госдумы по финансовому рынку Анатолий Аксаков предложил для развития частных долгосрочных инвестиций в России обсудить автоматический перевод накоплений из НПФ в программу долгосрочных сбережений (ПДС), об этом депутат заявил в рамках ПМЭФ.</w:t>
        </w:r>
        <w:r>
          <w:rPr>
            <w:webHidden/>
          </w:rPr>
          <w:tab/>
        </w:r>
        <w:r>
          <w:rPr>
            <w:webHidden/>
          </w:rPr>
          <w:fldChar w:fldCharType="begin"/>
        </w:r>
        <w:r>
          <w:rPr>
            <w:webHidden/>
          </w:rPr>
          <w:instrText xml:space="preserve"> PAGEREF _Toc201214390 \h </w:instrText>
        </w:r>
        <w:r>
          <w:rPr>
            <w:webHidden/>
          </w:rPr>
        </w:r>
        <w:r>
          <w:rPr>
            <w:webHidden/>
          </w:rPr>
          <w:fldChar w:fldCharType="separate"/>
        </w:r>
        <w:r w:rsidR="00BA59D5">
          <w:rPr>
            <w:webHidden/>
          </w:rPr>
          <w:t>37</w:t>
        </w:r>
        <w:r>
          <w:rPr>
            <w:webHidden/>
          </w:rPr>
          <w:fldChar w:fldCharType="end"/>
        </w:r>
      </w:hyperlink>
    </w:p>
    <w:p w14:paraId="7F3A2FC2" w14:textId="0E330D1E" w:rsidR="00F968A1" w:rsidRDefault="00F968A1">
      <w:pPr>
        <w:pStyle w:val="21"/>
        <w:tabs>
          <w:tab w:val="right" w:leader="dot" w:pos="9061"/>
        </w:tabs>
        <w:rPr>
          <w:rFonts w:ascii="Calibri" w:hAnsi="Calibri"/>
          <w:noProof/>
          <w:kern w:val="2"/>
        </w:rPr>
      </w:pPr>
      <w:hyperlink w:anchor="_Toc201214391" w:history="1">
        <w:r w:rsidRPr="00FE2CCB">
          <w:rPr>
            <w:rStyle w:val="a3"/>
            <w:noProof/>
          </w:rPr>
          <w:t>ТАСС, 18.06.2025, Т-банк будет отображать прогнозный инвестдоход по программе долгосрочных сбережений онлайн</w:t>
        </w:r>
        <w:r>
          <w:rPr>
            <w:noProof/>
            <w:webHidden/>
          </w:rPr>
          <w:tab/>
        </w:r>
        <w:r>
          <w:rPr>
            <w:noProof/>
            <w:webHidden/>
          </w:rPr>
          <w:fldChar w:fldCharType="begin"/>
        </w:r>
        <w:r>
          <w:rPr>
            <w:noProof/>
            <w:webHidden/>
          </w:rPr>
          <w:instrText xml:space="preserve"> PAGEREF _Toc201214391 \h </w:instrText>
        </w:r>
        <w:r>
          <w:rPr>
            <w:noProof/>
            <w:webHidden/>
          </w:rPr>
        </w:r>
        <w:r>
          <w:rPr>
            <w:noProof/>
            <w:webHidden/>
          </w:rPr>
          <w:fldChar w:fldCharType="separate"/>
        </w:r>
        <w:r w:rsidR="00BA59D5">
          <w:rPr>
            <w:noProof/>
            <w:webHidden/>
          </w:rPr>
          <w:t>38</w:t>
        </w:r>
        <w:r>
          <w:rPr>
            <w:noProof/>
            <w:webHidden/>
          </w:rPr>
          <w:fldChar w:fldCharType="end"/>
        </w:r>
      </w:hyperlink>
    </w:p>
    <w:p w14:paraId="76471BA3" w14:textId="060A63D9" w:rsidR="00F968A1" w:rsidRDefault="00F968A1">
      <w:pPr>
        <w:pStyle w:val="31"/>
        <w:rPr>
          <w:rFonts w:ascii="Calibri" w:hAnsi="Calibri"/>
          <w:kern w:val="2"/>
        </w:rPr>
      </w:pPr>
      <w:hyperlink w:anchor="_Toc201214392" w:history="1">
        <w:r w:rsidRPr="00FE2CCB">
          <w:rPr>
            <w:rStyle w:val="a3"/>
          </w:rPr>
          <w:t>Т-банк запустит онлайн-отображение прогнозного инвестиционного дохода по программе долгосрочных сбережений (ПДС), сообщил вице-президент Т-банка, глава Т-Инвестиций Дмитрий Панченко, выступая на деловой сессии "Кто заплатит за нашу старость? Smart-управление долгосрочными сбережениями" в рамках фестиваля Т-Двор.</w:t>
        </w:r>
        <w:r>
          <w:rPr>
            <w:webHidden/>
          </w:rPr>
          <w:tab/>
        </w:r>
        <w:r>
          <w:rPr>
            <w:webHidden/>
          </w:rPr>
          <w:fldChar w:fldCharType="begin"/>
        </w:r>
        <w:r>
          <w:rPr>
            <w:webHidden/>
          </w:rPr>
          <w:instrText xml:space="preserve"> PAGEREF _Toc201214392 \h </w:instrText>
        </w:r>
        <w:r>
          <w:rPr>
            <w:webHidden/>
          </w:rPr>
        </w:r>
        <w:r>
          <w:rPr>
            <w:webHidden/>
          </w:rPr>
          <w:fldChar w:fldCharType="separate"/>
        </w:r>
        <w:r w:rsidR="00BA59D5">
          <w:rPr>
            <w:webHidden/>
          </w:rPr>
          <w:t>38</w:t>
        </w:r>
        <w:r>
          <w:rPr>
            <w:webHidden/>
          </w:rPr>
          <w:fldChar w:fldCharType="end"/>
        </w:r>
      </w:hyperlink>
    </w:p>
    <w:p w14:paraId="20FC274A" w14:textId="74575AEC" w:rsidR="00F968A1" w:rsidRDefault="00F968A1">
      <w:pPr>
        <w:pStyle w:val="21"/>
        <w:tabs>
          <w:tab w:val="right" w:leader="dot" w:pos="9061"/>
        </w:tabs>
        <w:rPr>
          <w:rFonts w:ascii="Calibri" w:hAnsi="Calibri"/>
          <w:noProof/>
          <w:kern w:val="2"/>
        </w:rPr>
      </w:pPr>
      <w:hyperlink w:anchor="_Toc201214393" w:history="1">
        <w:r w:rsidRPr="00FE2CCB">
          <w:rPr>
            <w:rStyle w:val="a3"/>
            <w:noProof/>
          </w:rPr>
          <w:t xml:space="preserve">ИА </w:t>
        </w:r>
        <w:r w:rsidRPr="00FE2CCB">
          <w:rPr>
            <w:rStyle w:val="a3"/>
            <w:noProof/>
            <w:lang w:val="en-US"/>
          </w:rPr>
          <w:t>REGNUM</w:t>
        </w:r>
        <w:r w:rsidRPr="00FE2CCB">
          <w:rPr>
            <w:rStyle w:val="a3"/>
            <w:noProof/>
          </w:rPr>
          <w:t>, 18.06.2025, Законодатели учтут мнение бизнеса по программам долгосрочных накоплений</w:t>
        </w:r>
        <w:r>
          <w:rPr>
            <w:noProof/>
            <w:webHidden/>
          </w:rPr>
          <w:tab/>
        </w:r>
        <w:r>
          <w:rPr>
            <w:noProof/>
            <w:webHidden/>
          </w:rPr>
          <w:fldChar w:fldCharType="begin"/>
        </w:r>
        <w:r>
          <w:rPr>
            <w:noProof/>
            <w:webHidden/>
          </w:rPr>
          <w:instrText xml:space="preserve"> PAGEREF _Toc201214393 \h </w:instrText>
        </w:r>
        <w:r>
          <w:rPr>
            <w:noProof/>
            <w:webHidden/>
          </w:rPr>
        </w:r>
        <w:r>
          <w:rPr>
            <w:noProof/>
            <w:webHidden/>
          </w:rPr>
          <w:fldChar w:fldCharType="separate"/>
        </w:r>
        <w:r w:rsidR="00BA59D5">
          <w:rPr>
            <w:noProof/>
            <w:webHidden/>
          </w:rPr>
          <w:t>39</w:t>
        </w:r>
        <w:r>
          <w:rPr>
            <w:noProof/>
            <w:webHidden/>
          </w:rPr>
          <w:fldChar w:fldCharType="end"/>
        </w:r>
      </w:hyperlink>
    </w:p>
    <w:p w14:paraId="047C0B17" w14:textId="26BD6EBF" w:rsidR="00F968A1" w:rsidRDefault="00F968A1">
      <w:pPr>
        <w:pStyle w:val="31"/>
        <w:rPr>
          <w:rFonts w:ascii="Calibri" w:hAnsi="Calibri"/>
          <w:kern w:val="2"/>
        </w:rPr>
      </w:pPr>
      <w:hyperlink w:anchor="_Toc201214394" w:history="1">
        <w:r w:rsidRPr="00FE2CCB">
          <w:rPr>
            <w:rStyle w:val="a3"/>
            <w:lang w:val="ru-RU"/>
          </w:rPr>
          <w:t>Перспективы программы долгосрочных сбережений (ПДС) обсудили эксперты на мероприятии Т-двора. В сессии приняли участие представители министерства финансов, Госдумы, Т-Банка, Сбербанка и других участников рынка.</w:t>
        </w:r>
        <w:r>
          <w:rPr>
            <w:webHidden/>
          </w:rPr>
          <w:tab/>
        </w:r>
        <w:r>
          <w:rPr>
            <w:webHidden/>
          </w:rPr>
          <w:fldChar w:fldCharType="begin"/>
        </w:r>
        <w:r>
          <w:rPr>
            <w:webHidden/>
          </w:rPr>
          <w:instrText xml:space="preserve"> PAGEREF _Toc201214394 \h </w:instrText>
        </w:r>
        <w:r>
          <w:rPr>
            <w:webHidden/>
          </w:rPr>
        </w:r>
        <w:r>
          <w:rPr>
            <w:webHidden/>
          </w:rPr>
          <w:fldChar w:fldCharType="separate"/>
        </w:r>
        <w:r w:rsidR="00BA59D5">
          <w:rPr>
            <w:webHidden/>
          </w:rPr>
          <w:t>39</w:t>
        </w:r>
        <w:r>
          <w:rPr>
            <w:webHidden/>
          </w:rPr>
          <w:fldChar w:fldCharType="end"/>
        </w:r>
      </w:hyperlink>
    </w:p>
    <w:p w14:paraId="25C23697" w14:textId="738769DC" w:rsidR="00F968A1" w:rsidRDefault="00F968A1">
      <w:pPr>
        <w:pStyle w:val="21"/>
        <w:tabs>
          <w:tab w:val="right" w:leader="dot" w:pos="9061"/>
        </w:tabs>
        <w:rPr>
          <w:rFonts w:ascii="Calibri" w:hAnsi="Calibri"/>
          <w:noProof/>
          <w:kern w:val="2"/>
        </w:rPr>
      </w:pPr>
      <w:hyperlink w:anchor="_Toc201214395" w:history="1">
        <w:r w:rsidRPr="00FE2CCB">
          <w:rPr>
            <w:rStyle w:val="a3"/>
            <w:noProof/>
          </w:rPr>
          <w:t>ИА REGNUM, 18.06.2025, В ГД призвали обсудить автоматическую передачу накопительной пенсии в ПДС</w:t>
        </w:r>
        <w:r>
          <w:rPr>
            <w:noProof/>
            <w:webHidden/>
          </w:rPr>
          <w:tab/>
        </w:r>
        <w:r>
          <w:rPr>
            <w:noProof/>
            <w:webHidden/>
          </w:rPr>
          <w:fldChar w:fldCharType="begin"/>
        </w:r>
        <w:r>
          <w:rPr>
            <w:noProof/>
            <w:webHidden/>
          </w:rPr>
          <w:instrText xml:space="preserve"> PAGEREF _Toc201214395 \h </w:instrText>
        </w:r>
        <w:r>
          <w:rPr>
            <w:noProof/>
            <w:webHidden/>
          </w:rPr>
        </w:r>
        <w:r>
          <w:rPr>
            <w:noProof/>
            <w:webHidden/>
          </w:rPr>
          <w:fldChar w:fldCharType="separate"/>
        </w:r>
        <w:r w:rsidR="00BA59D5">
          <w:rPr>
            <w:noProof/>
            <w:webHidden/>
          </w:rPr>
          <w:t>40</w:t>
        </w:r>
        <w:r>
          <w:rPr>
            <w:noProof/>
            <w:webHidden/>
          </w:rPr>
          <w:fldChar w:fldCharType="end"/>
        </w:r>
      </w:hyperlink>
    </w:p>
    <w:p w14:paraId="26B51267" w14:textId="4E46762B" w:rsidR="00F968A1" w:rsidRDefault="00F968A1">
      <w:pPr>
        <w:pStyle w:val="31"/>
        <w:rPr>
          <w:rFonts w:ascii="Calibri" w:hAnsi="Calibri"/>
          <w:kern w:val="2"/>
        </w:rPr>
      </w:pPr>
      <w:hyperlink w:anchor="_Toc201214396" w:history="1">
        <w:r w:rsidRPr="00FE2CCB">
          <w:rPr>
            <w:rStyle w:val="a3"/>
            <w:lang w:val="ru-RU"/>
          </w:rPr>
          <w:t>Необходимо обсудить автоматическую передачу накопительной пенсии в России в программу долгосрочных сбережений (ПДС). Об этом заявил глава комитета Госдумы по финансовому рынку Анатолий Аксаков, выступая на Петербургском международном экономическом форуме (ПМЭФ).</w:t>
        </w:r>
        <w:r>
          <w:rPr>
            <w:webHidden/>
          </w:rPr>
          <w:tab/>
        </w:r>
        <w:r>
          <w:rPr>
            <w:webHidden/>
          </w:rPr>
          <w:fldChar w:fldCharType="begin"/>
        </w:r>
        <w:r>
          <w:rPr>
            <w:webHidden/>
          </w:rPr>
          <w:instrText xml:space="preserve"> PAGEREF _Toc201214396 \h </w:instrText>
        </w:r>
        <w:r>
          <w:rPr>
            <w:webHidden/>
          </w:rPr>
        </w:r>
        <w:r>
          <w:rPr>
            <w:webHidden/>
          </w:rPr>
          <w:fldChar w:fldCharType="separate"/>
        </w:r>
        <w:r w:rsidR="00BA59D5">
          <w:rPr>
            <w:webHidden/>
          </w:rPr>
          <w:t>40</w:t>
        </w:r>
        <w:r>
          <w:rPr>
            <w:webHidden/>
          </w:rPr>
          <w:fldChar w:fldCharType="end"/>
        </w:r>
      </w:hyperlink>
    </w:p>
    <w:p w14:paraId="0B8FC134" w14:textId="52A5062F" w:rsidR="00F968A1" w:rsidRDefault="00F968A1">
      <w:pPr>
        <w:pStyle w:val="21"/>
        <w:tabs>
          <w:tab w:val="right" w:leader="dot" w:pos="9061"/>
        </w:tabs>
        <w:rPr>
          <w:rFonts w:ascii="Calibri" w:hAnsi="Calibri"/>
          <w:noProof/>
          <w:kern w:val="2"/>
        </w:rPr>
      </w:pPr>
      <w:hyperlink w:anchor="_Toc201214397" w:history="1">
        <w:r w:rsidRPr="00FE2CCB">
          <w:rPr>
            <w:rStyle w:val="a3"/>
            <w:noProof/>
            <w:lang w:val="en-US"/>
          </w:rPr>
          <w:t>Frank</w:t>
        </w:r>
        <w:r w:rsidRPr="00FE2CCB">
          <w:rPr>
            <w:rStyle w:val="a3"/>
            <w:noProof/>
          </w:rPr>
          <w:t xml:space="preserve"> </w:t>
        </w:r>
        <w:r w:rsidRPr="00FE2CCB">
          <w:rPr>
            <w:rStyle w:val="a3"/>
            <w:noProof/>
            <w:lang w:val="en-US"/>
          </w:rPr>
          <w:t>Media</w:t>
        </w:r>
        <w:r w:rsidRPr="00FE2CCB">
          <w:rPr>
            <w:rStyle w:val="a3"/>
            <w:noProof/>
          </w:rPr>
          <w:t>, 18.06.2025, Аксаков предложил подумать о принудительном переводе россиян в программу ПДС</w:t>
        </w:r>
        <w:r>
          <w:rPr>
            <w:noProof/>
            <w:webHidden/>
          </w:rPr>
          <w:tab/>
        </w:r>
        <w:r>
          <w:rPr>
            <w:noProof/>
            <w:webHidden/>
          </w:rPr>
          <w:fldChar w:fldCharType="begin"/>
        </w:r>
        <w:r>
          <w:rPr>
            <w:noProof/>
            <w:webHidden/>
          </w:rPr>
          <w:instrText xml:space="preserve"> PAGEREF _Toc201214397 \h </w:instrText>
        </w:r>
        <w:r>
          <w:rPr>
            <w:noProof/>
            <w:webHidden/>
          </w:rPr>
        </w:r>
        <w:r>
          <w:rPr>
            <w:noProof/>
            <w:webHidden/>
          </w:rPr>
          <w:fldChar w:fldCharType="separate"/>
        </w:r>
        <w:r w:rsidR="00BA59D5">
          <w:rPr>
            <w:noProof/>
            <w:webHidden/>
          </w:rPr>
          <w:t>41</w:t>
        </w:r>
        <w:r>
          <w:rPr>
            <w:noProof/>
            <w:webHidden/>
          </w:rPr>
          <w:fldChar w:fldCharType="end"/>
        </w:r>
      </w:hyperlink>
    </w:p>
    <w:p w14:paraId="24F39BD1" w14:textId="1B46B848" w:rsidR="00F968A1" w:rsidRDefault="00F968A1">
      <w:pPr>
        <w:pStyle w:val="31"/>
        <w:rPr>
          <w:rFonts w:ascii="Calibri" w:hAnsi="Calibri"/>
          <w:kern w:val="2"/>
        </w:rPr>
      </w:pPr>
      <w:hyperlink w:anchor="_Toc201214398" w:history="1">
        <w:r w:rsidRPr="00FE2CCB">
          <w:rPr>
            <w:rStyle w:val="a3"/>
          </w:rPr>
          <w:t>Председатель комитета Госдумы по финансовому рынку Анатолий Аксаков выступил за «законодательный» перевод пенсионных накоплений россиян в программу долгосрочных сбережений. Об этом парламентарий заявил на дискуссии «Кто заплатит за нашу старость? Smart-управление пенсионными активами» на фестивале «Т-двор», который проходит в ходе ПМЭФ-2025.</w:t>
        </w:r>
        <w:r>
          <w:rPr>
            <w:webHidden/>
          </w:rPr>
          <w:tab/>
        </w:r>
        <w:r>
          <w:rPr>
            <w:webHidden/>
          </w:rPr>
          <w:fldChar w:fldCharType="begin"/>
        </w:r>
        <w:r>
          <w:rPr>
            <w:webHidden/>
          </w:rPr>
          <w:instrText xml:space="preserve"> PAGEREF _Toc201214398 \h </w:instrText>
        </w:r>
        <w:r>
          <w:rPr>
            <w:webHidden/>
          </w:rPr>
        </w:r>
        <w:r>
          <w:rPr>
            <w:webHidden/>
          </w:rPr>
          <w:fldChar w:fldCharType="separate"/>
        </w:r>
        <w:r w:rsidR="00BA59D5">
          <w:rPr>
            <w:webHidden/>
          </w:rPr>
          <w:t>41</w:t>
        </w:r>
        <w:r>
          <w:rPr>
            <w:webHidden/>
          </w:rPr>
          <w:fldChar w:fldCharType="end"/>
        </w:r>
      </w:hyperlink>
    </w:p>
    <w:p w14:paraId="30AD760C" w14:textId="57691BB9" w:rsidR="00F968A1" w:rsidRDefault="00F968A1">
      <w:pPr>
        <w:pStyle w:val="21"/>
        <w:tabs>
          <w:tab w:val="right" w:leader="dot" w:pos="9061"/>
        </w:tabs>
        <w:rPr>
          <w:rFonts w:ascii="Calibri" w:hAnsi="Calibri"/>
          <w:noProof/>
          <w:kern w:val="2"/>
        </w:rPr>
      </w:pPr>
      <w:hyperlink w:anchor="_Toc201214399" w:history="1">
        <w:r w:rsidRPr="00FE2CCB">
          <w:rPr>
            <w:rStyle w:val="a3"/>
            <w:noProof/>
          </w:rPr>
          <w:t>Общественная служба новостей, 18.06.2025, Пенсионные накопления россиян могут перейти в пдс без согласия граждан</w:t>
        </w:r>
        <w:r>
          <w:rPr>
            <w:noProof/>
            <w:webHidden/>
          </w:rPr>
          <w:tab/>
        </w:r>
        <w:r>
          <w:rPr>
            <w:noProof/>
            <w:webHidden/>
          </w:rPr>
          <w:fldChar w:fldCharType="begin"/>
        </w:r>
        <w:r>
          <w:rPr>
            <w:noProof/>
            <w:webHidden/>
          </w:rPr>
          <w:instrText xml:space="preserve"> PAGEREF _Toc201214399 \h </w:instrText>
        </w:r>
        <w:r>
          <w:rPr>
            <w:noProof/>
            <w:webHidden/>
          </w:rPr>
        </w:r>
        <w:r>
          <w:rPr>
            <w:noProof/>
            <w:webHidden/>
          </w:rPr>
          <w:fldChar w:fldCharType="separate"/>
        </w:r>
        <w:r w:rsidR="00BA59D5">
          <w:rPr>
            <w:noProof/>
            <w:webHidden/>
          </w:rPr>
          <w:t>42</w:t>
        </w:r>
        <w:r>
          <w:rPr>
            <w:noProof/>
            <w:webHidden/>
          </w:rPr>
          <w:fldChar w:fldCharType="end"/>
        </w:r>
      </w:hyperlink>
    </w:p>
    <w:p w14:paraId="09966B07" w14:textId="5D023B52" w:rsidR="00F968A1" w:rsidRDefault="00F968A1">
      <w:pPr>
        <w:pStyle w:val="31"/>
        <w:rPr>
          <w:rFonts w:ascii="Calibri" w:hAnsi="Calibri"/>
          <w:kern w:val="2"/>
        </w:rPr>
      </w:pPr>
      <w:hyperlink w:anchor="_Toc201214400" w:history="1">
        <w:r w:rsidRPr="00FE2CCB">
          <w:rPr>
            <w:rStyle w:val="a3"/>
            <w:lang w:val="ru-RU"/>
          </w:rPr>
          <w:t>Председатель комитета Госдумы по финансовым рынкам Анатолий Аксаков заявил о начале обсуждения возможного перевода пенсионных накоплений россиян из негосударственных пенсионных фондов в программу долгосрочных сбережений без необходимости согласия граждан. Идея прозвучала на сессии фестиваля «Т-Двор» в Санкт-Петербурге, передает ТАСС. По его словам, необходимо проанализировать, как убедить граждан перейти в новую систему. Он отметил, что важно…</w:t>
        </w:r>
        <w:r>
          <w:rPr>
            <w:webHidden/>
          </w:rPr>
          <w:tab/>
        </w:r>
        <w:r>
          <w:rPr>
            <w:webHidden/>
          </w:rPr>
          <w:fldChar w:fldCharType="begin"/>
        </w:r>
        <w:r>
          <w:rPr>
            <w:webHidden/>
          </w:rPr>
          <w:instrText xml:space="preserve"> PAGEREF _Toc201214400 \h </w:instrText>
        </w:r>
        <w:r>
          <w:rPr>
            <w:webHidden/>
          </w:rPr>
        </w:r>
        <w:r>
          <w:rPr>
            <w:webHidden/>
          </w:rPr>
          <w:fldChar w:fldCharType="separate"/>
        </w:r>
        <w:r w:rsidR="00BA59D5">
          <w:rPr>
            <w:webHidden/>
          </w:rPr>
          <w:t>42</w:t>
        </w:r>
        <w:r>
          <w:rPr>
            <w:webHidden/>
          </w:rPr>
          <w:fldChar w:fldCharType="end"/>
        </w:r>
      </w:hyperlink>
    </w:p>
    <w:p w14:paraId="6A9495A7" w14:textId="5F8E7EBF" w:rsidR="00F968A1" w:rsidRDefault="00F968A1">
      <w:pPr>
        <w:pStyle w:val="21"/>
        <w:tabs>
          <w:tab w:val="right" w:leader="dot" w:pos="9061"/>
        </w:tabs>
        <w:rPr>
          <w:rFonts w:ascii="Calibri" w:hAnsi="Calibri"/>
          <w:noProof/>
          <w:kern w:val="2"/>
        </w:rPr>
      </w:pPr>
      <w:hyperlink w:anchor="_Toc201214401" w:history="1">
        <w:r w:rsidRPr="00FE2CCB">
          <w:rPr>
            <w:rStyle w:val="a3"/>
            <w:noProof/>
            <w:lang w:val="en-US"/>
          </w:rPr>
          <w:t>Frank</w:t>
        </w:r>
        <w:r w:rsidRPr="00FE2CCB">
          <w:rPr>
            <w:rStyle w:val="a3"/>
            <w:noProof/>
          </w:rPr>
          <w:t xml:space="preserve"> </w:t>
        </w:r>
        <w:r w:rsidRPr="00FE2CCB">
          <w:rPr>
            <w:rStyle w:val="a3"/>
            <w:noProof/>
            <w:lang w:val="en-US"/>
          </w:rPr>
          <w:t>Media</w:t>
        </w:r>
        <w:r w:rsidRPr="00FE2CCB">
          <w:rPr>
            <w:rStyle w:val="a3"/>
            <w:noProof/>
          </w:rPr>
          <w:t>, 18.06.2025, Детские ИИС появятся в России в рамках семейных инвестиций</w:t>
        </w:r>
        <w:r>
          <w:rPr>
            <w:noProof/>
            <w:webHidden/>
          </w:rPr>
          <w:tab/>
        </w:r>
        <w:r>
          <w:rPr>
            <w:noProof/>
            <w:webHidden/>
          </w:rPr>
          <w:fldChar w:fldCharType="begin"/>
        </w:r>
        <w:r>
          <w:rPr>
            <w:noProof/>
            <w:webHidden/>
          </w:rPr>
          <w:instrText xml:space="preserve"> PAGEREF _Toc201214401 \h </w:instrText>
        </w:r>
        <w:r>
          <w:rPr>
            <w:noProof/>
            <w:webHidden/>
          </w:rPr>
        </w:r>
        <w:r>
          <w:rPr>
            <w:noProof/>
            <w:webHidden/>
          </w:rPr>
          <w:fldChar w:fldCharType="separate"/>
        </w:r>
        <w:r w:rsidR="00BA59D5">
          <w:rPr>
            <w:noProof/>
            <w:webHidden/>
          </w:rPr>
          <w:t>43</w:t>
        </w:r>
        <w:r>
          <w:rPr>
            <w:noProof/>
            <w:webHidden/>
          </w:rPr>
          <w:fldChar w:fldCharType="end"/>
        </w:r>
      </w:hyperlink>
    </w:p>
    <w:p w14:paraId="613E04A7" w14:textId="5DCC9CB0" w:rsidR="00F968A1" w:rsidRDefault="00F968A1">
      <w:pPr>
        <w:pStyle w:val="31"/>
        <w:rPr>
          <w:rFonts w:ascii="Calibri" w:hAnsi="Calibri"/>
          <w:kern w:val="2"/>
        </w:rPr>
      </w:pPr>
      <w:hyperlink w:anchor="_Toc201214402" w:history="1">
        <w:r w:rsidRPr="00FE2CCB">
          <w:rPr>
            <w:rStyle w:val="a3"/>
            <w:lang w:val="ru-RU"/>
          </w:rPr>
          <w:t>В России планируют запуск специальных индивидуальных инвестиционных счетов для несовершеннолетних детей, пишут «Известия». Родители смогут открывать такие счета до достижения ребенком совершеннолетия и получать налоговые вычеты. Управление активами на детских ИИС предполагается передать профессиональным управляющим компаниям, рассказал изданию замминистра финансов Иван Чебесков.</w:t>
        </w:r>
        <w:r>
          <w:rPr>
            <w:webHidden/>
          </w:rPr>
          <w:tab/>
        </w:r>
        <w:r>
          <w:rPr>
            <w:webHidden/>
          </w:rPr>
          <w:fldChar w:fldCharType="begin"/>
        </w:r>
        <w:r>
          <w:rPr>
            <w:webHidden/>
          </w:rPr>
          <w:instrText xml:space="preserve"> PAGEREF _Toc201214402 \h </w:instrText>
        </w:r>
        <w:r>
          <w:rPr>
            <w:webHidden/>
          </w:rPr>
        </w:r>
        <w:r>
          <w:rPr>
            <w:webHidden/>
          </w:rPr>
          <w:fldChar w:fldCharType="separate"/>
        </w:r>
        <w:r w:rsidR="00BA59D5">
          <w:rPr>
            <w:webHidden/>
          </w:rPr>
          <w:t>43</w:t>
        </w:r>
        <w:r>
          <w:rPr>
            <w:webHidden/>
          </w:rPr>
          <w:fldChar w:fldCharType="end"/>
        </w:r>
      </w:hyperlink>
    </w:p>
    <w:p w14:paraId="23456478" w14:textId="6664B5ED" w:rsidR="00F968A1" w:rsidRDefault="00F968A1">
      <w:pPr>
        <w:pStyle w:val="21"/>
        <w:tabs>
          <w:tab w:val="right" w:leader="dot" w:pos="9061"/>
        </w:tabs>
        <w:rPr>
          <w:rFonts w:ascii="Calibri" w:hAnsi="Calibri"/>
          <w:noProof/>
          <w:kern w:val="2"/>
        </w:rPr>
      </w:pPr>
      <w:hyperlink w:anchor="_Toc201214403" w:history="1">
        <w:r w:rsidRPr="00FE2CCB">
          <w:rPr>
            <w:rStyle w:val="a3"/>
            <w:noProof/>
          </w:rPr>
          <w:t>Газета.</w:t>
        </w:r>
        <w:r w:rsidRPr="00FE2CCB">
          <w:rPr>
            <w:rStyle w:val="a3"/>
            <w:noProof/>
            <w:lang w:val="en-US"/>
          </w:rPr>
          <w:t>ru</w:t>
        </w:r>
        <w:r w:rsidRPr="00FE2CCB">
          <w:rPr>
            <w:rStyle w:val="a3"/>
            <w:noProof/>
          </w:rPr>
          <w:t>, 18.06.2025, На Т-Дворе отметили рост доступности программы долгосрочных сбережений для граждан</w:t>
        </w:r>
        <w:r>
          <w:rPr>
            <w:noProof/>
            <w:webHidden/>
          </w:rPr>
          <w:tab/>
        </w:r>
        <w:r>
          <w:rPr>
            <w:noProof/>
            <w:webHidden/>
          </w:rPr>
          <w:fldChar w:fldCharType="begin"/>
        </w:r>
        <w:r>
          <w:rPr>
            <w:noProof/>
            <w:webHidden/>
          </w:rPr>
          <w:instrText xml:space="preserve"> PAGEREF _Toc201214403 \h </w:instrText>
        </w:r>
        <w:r>
          <w:rPr>
            <w:noProof/>
            <w:webHidden/>
          </w:rPr>
        </w:r>
        <w:r>
          <w:rPr>
            <w:noProof/>
            <w:webHidden/>
          </w:rPr>
          <w:fldChar w:fldCharType="separate"/>
        </w:r>
        <w:r w:rsidR="00BA59D5">
          <w:rPr>
            <w:noProof/>
            <w:webHidden/>
          </w:rPr>
          <w:t>45</w:t>
        </w:r>
        <w:r>
          <w:rPr>
            <w:noProof/>
            <w:webHidden/>
          </w:rPr>
          <w:fldChar w:fldCharType="end"/>
        </w:r>
      </w:hyperlink>
    </w:p>
    <w:p w14:paraId="382C155A" w14:textId="74746126" w:rsidR="00F968A1" w:rsidRDefault="00F968A1">
      <w:pPr>
        <w:pStyle w:val="31"/>
        <w:rPr>
          <w:rFonts w:ascii="Calibri" w:hAnsi="Calibri"/>
          <w:kern w:val="2"/>
        </w:rPr>
      </w:pPr>
      <w:hyperlink w:anchor="_Toc201214404" w:history="1">
        <w:r w:rsidRPr="00FE2CCB">
          <w:rPr>
            <w:rStyle w:val="a3"/>
            <w:lang w:val="ru-RU"/>
          </w:rPr>
          <w:t>Программа долгосрочных сбережений (ПДС) создана на принципах прозрачности и безопасности. Об этом заявил заместитель председателя Совета Федерации Николай Журавлев в ходе деловой дискуссии, прошедшей на фестивале Т-Двор. Участники обсудили, как сделать ПДС более доходными и конкурентоспособными по сравнению с банковскими инвестиционными продуктами.</w:t>
        </w:r>
        <w:r>
          <w:rPr>
            <w:webHidden/>
          </w:rPr>
          <w:tab/>
        </w:r>
        <w:r>
          <w:rPr>
            <w:webHidden/>
          </w:rPr>
          <w:fldChar w:fldCharType="begin"/>
        </w:r>
        <w:r>
          <w:rPr>
            <w:webHidden/>
          </w:rPr>
          <w:instrText xml:space="preserve"> PAGEREF _Toc201214404 \h </w:instrText>
        </w:r>
        <w:r>
          <w:rPr>
            <w:webHidden/>
          </w:rPr>
        </w:r>
        <w:r>
          <w:rPr>
            <w:webHidden/>
          </w:rPr>
          <w:fldChar w:fldCharType="separate"/>
        </w:r>
        <w:r w:rsidR="00BA59D5">
          <w:rPr>
            <w:webHidden/>
          </w:rPr>
          <w:t>45</w:t>
        </w:r>
        <w:r>
          <w:rPr>
            <w:webHidden/>
          </w:rPr>
          <w:fldChar w:fldCharType="end"/>
        </w:r>
      </w:hyperlink>
    </w:p>
    <w:p w14:paraId="0E3BFBA9" w14:textId="6EF68BDA" w:rsidR="00F968A1" w:rsidRDefault="00F968A1">
      <w:pPr>
        <w:pStyle w:val="21"/>
        <w:tabs>
          <w:tab w:val="right" w:leader="dot" w:pos="9061"/>
        </w:tabs>
        <w:rPr>
          <w:rFonts w:ascii="Calibri" w:hAnsi="Calibri"/>
          <w:noProof/>
          <w:kern w:val="2"/>
        </w:rPr>
      </w:pPr>
      <w:hyperlink w:anchor="_Toc201214405" w:history="1">
        <w:r w:rsidRPr="00FE2CCB">
          <w:rPr>
            <w:rStyle w:val="a3"/>
            <w:noProof/>
          </w:rPr>
          <w:t>Рамблер, 18.06.2025, Т-Банк представил сервис прогноза дохода по программе долгосрочных сбережений</w:t>
        </w:r>
        <w:r>
          <w:rPr>
            <w:noProof/>
            <w:webHidden/>
          </w:rPr>
          <w:tab/>
        </w:r>
        <w:r>
          <w:rPr>
            <w:noProof/>
            <w:webHidden/>
          </w:rPr>
          <w:fldChar w:fldCharType="begin"/>
        </w:r>
        <w:r>
          <w:rPr>
            <w:noProof/>
            <w:webHidden/>
          </w:rPr>
          <w:instrText xml:space="preserve"> PAGEREF _Toc201214405 \h </w:instrText>
        </w:r>
        <w:r>
          <w:rPr>
            <w:noProof/>
            <w:webHidden/>
          </w:rPr>
        </w:r>
        <w:r>
          <w:rPr>
            <w:noProof/>
            <w:webHidden/>
          </w:rPr>
          <w:fldChar w:fldCharType="separate"/>
        </w:r>
        <w:r w:rsidR="00BA59D5">
          <w:rPr>
            <w:noProof/>
            <w:webHidden/>
          </w:rPr>
          <w:t>46</w:t>
        </w:r>
        <w:r>
          <w:rPr>
            <w:noProof/>
            <w:webHidden/>
          </w:rPr>
          <w:fldChar w:fldCharType="end"/>
        </w:r>
      </w:hyperlink>
    </w:p>
    <w:p w14:paraId="2E322D54" w14:textId="1BC2F751" w:rsidR="00F968A1" w:rsidRDefault="00F968A1">
      <w:pPr>
        <w:pStyle w:val="31"/>
        <w:rPr>
          <w:rFonts w:ascii="Calibri" w:hAnsi="Calibri"/>
          <w:kern w:val="2"/>
        </w:rPr>
      </w:pPr>
      <w:hyperlink w:anchor="_Toc201214406" w:history="1">
        <w:r w:rsidRPr="00FE2CCB">
          <w:rPr>
            <w:rStyle w:val="a3"/>
            <w:lang w:val="ru-RU"/>
          </w:rPr>
          <w:t>Программа долгосрочных сбережений (ПДС) создана на принципах прозрачности и безопасности. Об этом заявил заместитель председателя Совета Федерации Николай Журавлев в ходе деловой дискуссии, прошедшей на фестивале Т-Двор.</w:t>
        </w:r>
        <w:r>
          <w:rPr>
            <w:webHidden/>
          </w:rPr>
          <w:tab/>
        </w:r>
        <w:r>
          <w:rPr>
            <w:webHidden/>
          </w:rPr>
          <w:fldChar w:fldCharType="begin"/>
        </w:r>
        <w:r>
          <w:rPr>
            <w:webHidden/>
          </w:rPr>
          <w:instrText xml:space="preserve"> PAGEREF _Toc201214406 \h </w:instrText>
        </w:r>
        <w:r>
          <w:rPr>
            <w:webHidden/>
          </w:rPr>
        </w:r>
        <w:r>
          <w:rPr>
            <w:webHidden/>
          </w:rPr>
          <w:fldChar w:fldCharType="separate"/>
        </w:r>
        <w:r w:rsidR="00BA59D5">
          <w:rPr>
            <w:webHidden/>
          </w:rPr>
          <w:t>46</w:t>
        </w:r>
        <w:r>
          <w:rPr>
            <w:webHidden/>
          </w:rPr>
          <w:fldChar w:fldCharType="end"/>
        </w:r>
      </w:hyperlink>
    </w:p>
    <w:p w14:paraId="5601CC6D" w14:textId="2C9E0C18" w:rsidR="00F968A1" w:rsidRDefault="00F968A1">
      <w:pPr>
        <w:pStyle w:val="21"/>
        <w:tabs>
          <w:tab w:val="right" w:leader="dot" w:pos="9061"/>
        </w:tabs>
        <w:rPr>
          <w:rFonts w:ascii="Calibri" w:hAnsi="Calibri"/>
          <w:noProof/>
          <w:kern w:val="2"/>
        </w:rPr>
      </w:pPr>
      <w:hyperlink w:anchor="_Toc201214407" w:history="1">
        <w:r w:rsidRPr="00FE2CCB">
          <w:rPr>
            <w:rStyle w:val="a3"/>
            <w:noProof/>
            <w:lang w:val="en-US"/>
          </w:rPr>
          <w:t>Forbes</w:t>
        </w:r>
        <w:r w:rsidRPr="00FE2CCB">
          <w:rPr>
            <w:rStyle w:val="a3"/>
            <w:noProof/>
          </w:rPr>
          <w:t>, 18.06.2025, В Госдуме предложили обсудить законодательный перевод пенсионных накоплений в ПДС</w:t>
        </w:r>
        <w:r>
          <w:rPr>
            <w:noProof/>
            <w:webHidden/>
          </w:rPr>
          <w:tab/>
        </w:r>
        <w:r>
          <w:rPr>
            <w:noProof/>
            <w:webHidden/>
          </w:rPr>
          <w:fldChar w:fldCharType="begin"/>
        </w:r>
        <w:r>
          <w:rPr>
            <w:noProof/>
            <w:webHidden/>
          </w:rPr>
          <w:instrText xml:space="preserve"> PAGEREF _Toc201214407 \h </w:instrText>
        </w:r>
        <w:r>
          <w:rPr>
            <w:noProof/>
            <w:webHidden/>
          </w:rPr>
        </w:r>
        <w:r>
          <w:rPr>
            <w:noProof/>
            <w:webHidden/>
          </w:rPr>
          <w:fldChar w:fldCharType="separate"/>
        </w:r>
        <w:r w:rsidR="00BA59D5">
          <w:rPr>
            <w:noProof/>
            <w:webHidden/>
          </w:rPr>
          <w:t>46</w:t>
        </w:r>
        <w:r>
          <w:rPr>
            <w:noProof/>
            <w:webHidden/>
          </w:rPr>
          <w:fldChar w:fldCharType="end"/>
        </w:r>
      </w:hyperlink>
    </w:p>
    <w:p w14:paraId="1E0C546E" w14:textId="0A490927" w:rsidR="00F968A1" w:rsidRDefault="00F968A1">
      <w:pPr>
        <w:pStyle w:val="31"/>
        <w:rPr>
          <w:rFonts w:ascii="Calibri" w:hAnsi="Calibri"/>
          <w:kern w:val="2"/>
        </w:rPr>
      </w:pPr>
      <w:hyperlink w:anchor="_Toc201214408" w:history="1">
        <w:r w:rsidRPr="00FE2CCB">
          <w:rPr>
            <w:rStyle w:val="a3"/>
          </w:rPr>
          <w:t>Глава думского комитета по финрынку Анатолий Аксаков предложил обсудить перевод пенсионных накоплений граждан в программу долгосрочных сбережений на законодательном уровне. По мнению главы Набсовета Мосбиржи Сергея Швецова, законодательно можно оформить механизм, по которому накопления тех граждан, кто не заявил об отказе, перейдут в ПДС</w:t>
        </w:r>
        <w:r>
          <w:rPr>
            <w:webHidden/>
          </w:rPr>
          <w:tab/>
        </w:r>
        <w:r>
          <w:rPr>
            <w:webHidden/>
          </w:rPr>
          <w:fldChar w:fldCharType="begin"/>
        </w:r>
        <w:r>
          <w:rPr>
            <w:webHidden/>
          </w:rPr>
          <w:instrText xml:space="preserve"> PAGEREF _Toc201214408 \h </w:instrText>
        </w:r>
        <w:r>
          <w:rPr>
            <w:webHidden/>
          </w:rPr>
        </w:r>
        <w:r>
          <w:rPr>
            <w:webHidden/>
          </w:rPr>
          <w:fldChar w:fldCharType="separate"/>
        </w:r>
        <w:r w:rsidR="00BA59D5">
          <w:rPr>
            <w:webHidden/>
          </w:rPr>
          <w:t>46</w:t>
        </w:r>
        <w:r>
          <w:rPr>
            <w:webHidden/>
          </w:rPr>
          <w:fldChar w:fldCharType="end"/>
        </w:r>
      </w:hyperlink>
    </w:p>
    <w:p w14:paraId="5A0FC9D7" w14:textId="68B4ADC6" w:rsidR="00F968A1" w:rsidRDefault="00F968A1">
      <w:pPr>
        <w:pStyle w:val="21"/>
        <w:tabs>
          <w:tab w:val="right" w:leader="dot" w:pos="9061"/>
        </w:tabs>
        <w:rPr>
          <w:rFonts w:ascii="Calibri" w:hAnsi="Calibri"/>
          <w:noProof/>
          <w:kern w:val="2"/>
        </w:rPr>
      </w:pPr>
      <w:hyperlink w:anchor="_Toc201214409" w:history="1">
        <w:r w:rsidRPr="00FE2CCB">
          <w:rPr>
            <w:rStyle w:val="a3"/>
            <w:noProof/>
          </w:rPr>
          <w:t>Секрет фирмы, 18.06.2025, С пелёнок в инвесторы: в России запустят ИИС для детей</w:t>
        </w:r>
        <w:r>
          <w:rPr>
            <w:noProof/>
            <w:webHidden/>
          </w:rPr>
          <w:tab/>
        </w:r>
        <w:r>
          <w:rPr>
            <w:noProof/>
            <w:webHidden/>
          </w:rPr>
          <w:fldChar w:fldCharType="begin"/>
        </w:r>
        <w:r>
          <w:rPr>
            <w:noProof/>
            <w:webHidden/>
          </w:rPr>
          <w:instrText xml:space="preserve"> PAGEREF _Toc201214409 \h </w:instrText>
        </w:r>
        <w:r>
          <w:rPr>
            <w:noProof/>
            <w:webHidden/>
          </w:rPr>
        </w:r>
        <w:r>
          <w:rPr>
            <w:noProof/>
            <w:webHidden/>
          </w:rPr>
          <w:fldChar w:fldCharType="separate"/>
        </w:r>
        <w:r w:rsidR="00BA59D5">
          <w:rPr>
            <w:noProof/>
            <w:webHidden/>
          </w:rPr>
          <w:t>48</w:t>
        </w:r>
        <w:r>
          <w:rPr>
            <w:noProof/>
            <w:webHidden/>
          </w:rPr>
          <w:fldChar w:fldCharType="end"/>
        </w:r>
      </w:hyperlink>
    </w:p>
    <w:p w14:paraId="2ABF1AB1" w14:textId="78C6BC84" w:rsidR="00F968A1" w:rsidRDefault="00F968A1">
      <w:pPr>
        <w:pStyle w:val="31"/>
        <w:rPr>
          <w:rFonts w:ascii="Calibri" w:hAnsi="Calibri"/>
          <w:kern w:val="2"/>
        </w:rPr>
      </w:pPr>
      <w:hyperlink w:anchor="_Toc201214410" w:history="1">
        <w:r w:rsidRPr="00FE2CCB">
          <w:rPr>
            <w:rStyle w:val="a3"/>
            <w:lang w:val="ru-RU"/>
          </w:rPr>
          <w:t>Минфин рассказал, как будет работать ИИС для детей. У российских семей появится новый способ позаботиться о финансовом будущем своих детей — специальные детские индивидуальные инвестиционные счета (ИИС). Родители смогут не только копить деньги для ребёнка, но и получать за это налоговые вычеты до миллиона рублей.</w:t>
        </w:r>
        <w:r>
          <w:rPr>
            <w:webHidden/>
          </w:rPr>
          <w:tab/>
        </w:r>
        <w:r>
          <w:rPr>
            <w:webHidden/>
          </w:rPr>
          <w:fldChar w:fldCharType="begin"/>
        </w:r>
        <w:r>
          <w:rPr>
            <w:webHidden/>
          </w:rPr>
          <w:instrText xml:space="preserve"> PAGEREF _Toc201214410 \h </w:instrText>
        </w:r>
        <w:r>
          <w:rPr>
            <w:webHidden/>
          </w:rPr>
        </w:r>
        <w:r>
          <w:rPr>
            <w:webHidden/>
          </w:rPr>
          <w:fldChar w:fldCharType="separate"/>
        </w:r>
        <w:r w:rsidR="00BA59D5">
          <w:rPr>
            <w:webHidden/>
          </w:rPr>
          <w:t>48</w:t>
        </w:r>
        <w:r>
          <w:rPr>
            <w:webHidden/>
          </w:rPr>
          <w:fldChar w:fldCharType="end"/>
        </w:r>
      </w:hyperlink>
    </w:p>
    <w:p w14:paraId="006FCD20" w14:textId="236D20B2" w:rsidR="00F968A1" w:rsidRDefault="00F968A1">
      <w:pPr>
        <w:pStyle w:val="21"/>
        <w:tabs>
          <w:tab w:val="right" w:leader="dot" w:pos="9061"/>
        </w:tabs>
        <w:rPr>
          <w:rFonts w:ascii="Calibri" w:hAnsi="Calibri"/>
          <w:noProof/>
          <w:kern w:val="2"/>
        </w:rPr>
      </w:pPr>
      <w:hyperlink w:anchor="_Toc201214411" w:history="1">
        <w:r w:rsidRPr="00FE2CCB">
          <w:rPr>
            <w:rStyle w:val="a3"/>
            <w:noProof/>
          </w:rPr>
          <w:t>Мангазея, 18.06.2025, Эксперт Президентской академии в Санкт-Петербурге о преимуществах государственной программы долгосрочных сбережений</w:t>
        </w:r>
        <w:r>
          <w:rPr>
            <w:noProof/>
            <w:webHidden/>
          </w:rPr>
          <w:tab/>
        </w:r>
        <w:r>
          <w:rPr>
            <w:noProof/>
            <w:webHidden/>
          </w:rPr>
          <w:fldChar w:fldCharType="begin"/>
        </w:r>
        <w:r>
          <w:rPr>
            <w:noProof/>
            <w:webHidden/>
          </w:rPr>
          <w:instrText xml:space="preserve"> PAGEREF _Toc201214411 \h </w:instrText>
        </w:r>
        <w:r>
          <w:rPr>
            <w:noProof/>
            <w:webHidden/>
          </w:rPr>
        </w:r>
        <w:r>
          <w:rPr>
            <w:noProof/>
            <w:webHidden/>
          </w:rPr>
          <w:fldChar w:fldCharType="separate"/>
        </w:r>
        <w:r w:rsidR="00BA59D5">
          <w:rPr>
            <w:noProof/>
            <w:webHidden/>
          </w:rPr>
          <w:t>49</w:t>
        </w:r>
        <w:r>
          <w:rPr>
            <w:noProof/>
            <w:webHidden/>
          </w:rPr>
          <w:fldChar w:fldCharType="end"/>
        </w:r>
      </w:hyperlink>
    </w:p>
    <w:p w14:paraId="5C1CE96A" w14:textId="14B716AE" w:rsidR="00F968A1" w:rsidRDefault="00F968A1">
      <w:pPr>
        <w:pStyle w:val="31"/>
        <w:rPr>
          <w:rFonts w:ascii="Calibri" w:hAnsi="Calibri"/>
          <w:kern w:val="2"/>
        </w:rPr>
      </w:pPr>
      <w:hyperlink w:anchor="_Toc201214412" w:history="1">
        <w:r w:rsidRPr="00FE2CCB">
          <w:rPr>
            <w:rStyle w:val="a3"/>
          </w:rPr>
          <w:t>Количество граждан, формирующих пенсионные накопления в негосударственных пенсионных фондах (НПФ), по итогам I квартала сократилось на 564 тыс. человек, до 35,4 млн. человек. В основном это произошло из-за того, что клиенты НПФ активно вступают в программу долгосрочных сбережений (ПДС) и переводят туда свои средства в качестве первоначального взноса.</w:t>
        </w:r>
        <w:r>
          <w:rPr>
            <w:webHidden/>
          </w:rPr>
          <w:tab/>
        </w:r>
        <w:r>
          <w:rPr>
            <w:webHidden/>
          </w:rPr>
          <w:fldChar w:fldCharType="begin"/>
        </w:r>
        <w:r>
          <w:rPr>
            <w:webHidden/>
          </w:rPr>
          <w:instrText xml:space="preserve"> PAGEREF _Toc201214412 \h </w:instrText>
        </w:r>
        <w:r>
          <w:rPr>
            <w:webHidden/>
          </w:rPr>
        </w:r>
        <w:r>
          <w:rPr>
            <w:webHidden/>
          </w:rPr>
          <w:fldChar w:fldCharType="separate"/>
        </w:r>
        <w:r w:rsidR="00BA59D5">
          <w:rPr>
            <w:webHidden/>
          </w:rPr>
          <w:t>49</w:t>
        </w:r>
        <w:r>
          <w:rPr>
            <w:webHidden/>
          </w:rPr>
          <w:fldChar w:fldCharType="end"/>
        </w:r>
      </w:hyperlink>
    </w:p>
    <w:p w14:paraId="5C336877" w14:textId="149F0E98" w:rsidR="00F968A1" w:rsidRDefault="00F968A1">
      <w:pPr>
        <w:pStyle w:val="21"/>
        <w:tabs>
          <w:tab w:val="right" w:leader="dot" w:pos="9061"/>
        </w:tabs>
        <w:rPr>
          <w:rFonts w:ascii="Calibri" w:hAnsi="Calibri"/>
          <w:noProof/>
          <w:kern w:val="2"/>
        </w:rPr>
      </w:pPr>
      <w:hyperlink w:anchor="_Toc201214413" w:history="1">
        <w:r w:rsidRPr="00FE2CCB">
          <w:rPr>
            <w:rStyle w:val="a3"/>
            <w:noProof/>
            <w:lang w:val="en-US"/>
          </w:rPr>
          <w:t>Pro</w:t>
        </w:r>
        <w:r w:rsidRPr="00FE2CCB">
          <w:rPr>
            <w:rStyle w:val="a3"/>
            <w:noProof/>
          </w:rPr>
          <w:t>Город, 18.06.2025, Рязанцы за 4 месяца отложили 1,3 млрд рублей на пенсию</w:t>
        </w:r>
        <w:r>
          <w:rPr>
            <w:noProof/>
            <w:webHidden/>
          </w:rPr>
          <w:tab/>
        </w:r>
        <w:r>
          <w:rPr>
            <w:noProof/>
            <w:webHidden/>
          </w:rPr>
          <w:fldChar w:fldCharType="begin"/>
        </w:r>
        <w:r>
          <w:rPr>
            <w:noProof/>
            <w:webHidden/>
          </w:rPr>
          <w:instrText xml:space="preserve"> PAGEREF _Toc201214413 \h </w:instrText>
        </w:r>
        <w:r>
          <w:rPr>
            <w:noProof/>
            <w:webHidden/>
          </w:rPr>
        </w:r>
        <w:r>
          <w:rPr>
            <w:noProof/>
            <w:webHidden/>
          </w:rPr>
          <w:fldChar w:fldCharType="separate"/>
        </w:r>
        <w:r w:rsidR="00BA59D5">
          <w:rPr>
            <w:noProof/>
            <w:webHidden/>
          </w:rPr>
          <w:t>50</w:t>
        </w:r>
        <w:r>
          <w:rPr>
            <w:noProof/>
            <w:webHidden/>
          </w:rPr>
          <w:fldChar w:fldCharType="end"/>
        </w:r>
      </w:hyperlink>
    </w:p>
    <w:p w14:paraId="3B3B842F" w14:textId="4A9B5721" w:rsidR="00F968A1" w:rsidRDefault="00F968A1">
      <w:pPr>
        <w:pStyle w:val="31"/>
        <w:rPr>
          <w:rFonts w:ascii="Calibri" w:hAnsi="Calibri"/>
          <w:kern w:val="2"/>
        </w:rPr>
      </w:pPr>
      <w:hyperlink w:anchor="_Toc201214414" w:history="1">
        <w:r w:rsidRPr="00FE2CCB">
          <w:rPr>
            <w:rStyle w:val="a3"/>
          </w:rPr>
          <w:t>В Рязанской области набирает популярность Программа долгосрочных сбережений (ПДС). С начала 2025 года жители региона заключили уже 15,5 тысяч таких договоров, а общая сумма накоплений за первые четыре месяца превысила впечатляющие 1,3 миллиарда рублей. Откуда такой ажиотаж? Оказывается, программа предлагает выгодные условия с господдержкой.</w:t>
        </w:r>
        <w:r>
          <w:rPr>
            <w:webHidden/>
          </w:rPr>
          <w:tab/>
        </w:r>
        <w:r>
          <w:rPr>
            <w:webHidden/>
          </w:rPr>
          <w:fldChar w:fldCharType="begin"/>
        </w:r>
        <w:r>
          <w:rPr>
            <w:webHidden/>
          </w:rPr>
          <w:instrText xml:space="preserve"> PAGEREF _Toc201214414 \h </w:instrText>
        </w:r>
        <w:r>
          <w:rPr>
            <w:webHidden/>
          </w:rPr>
        </w:r>
        <w:r>
          <w:rPr>
            <w:webHidden/>
          </w:rPr>
          <w:fldChar w:fldCharType="separate"/>
        </w:r>
        <w:r w:rsidR="00BA59D5">
          <w:rPr>
            <w:webHidden/>
          </w:rPr>
          <w:t>50</w:t>
        </w:r>
        <w:r>
          <w:rPr>
            <w:webHidden/>
          </w:rPr>
          <w:fldChar w:fldCharType="end"/>
        </w:r>
      </w:hyperlink>
    </w:p>
    <w:p w14:paraId="754AC893" w14:textId="42A6D14A" w:rsidR="00F968A1" w:rsidRDefault="00F968A1">
      <w:pPr>
        <w:pStyle w:val="21"/>
        <w:tabs>
          <w:tab w:val="right" w:leader="dot" w:pos="9061"/>
        </w:tabs>
        <w:rPr>
          <w:rFonts w:ascii="Calibri" w:hAnsi="Calibri"/>
          <w:noProof/>
          <w:kern w:val="2"/>
        </w:rPr>
      </w:pPr>
      <w:hyperlink w:anchor="_Toc201214415" w:history="1">
        <w:r w:rsidRPr="00FE2CCB">
          <w:rPr>
            <w:rStyle w:val="a3"/>
            <w:noProof/>
          </w:rPr>
          <w:t>АиФ Урал, 18.06.2025, Свердловчане выбирают ПДС: рассказываем о программе долгосрочных сбережений</w:t>
        </w:r>
        <w:r>
          <w:rPr>
            <w:noProof/>
            <w:webHidden/>
          </w:rPr>
          <w:tab/>
        </w:r>
        <w:r>
          <w:rPr>
            <w:noProof/>
            <w:webHidden/>
          </w:rPr>
          <w:fldChar w:fldCharType="begin"/>
        </w:r>
        <w:r>
          <w:rPr>
            <w:noProof/>
            <w:webHidden/>
          </w:rPr>
          <w:instrText xml:space="preserve"> PAGEREF _Toc201214415 \h </w:instrText>
        </w:r>
        <w:r>
          <w:rPr>
            <w:noProof/>
            <w:webHidden/>
          </w:rPr>
        </w:r>
        <w:r>
          <w:rPr>
            <w:noProof/>
            <w:webHidden/>
          </w:rPr>
          <w:fldChar w:fldCharType="separate"/>
        </w:r>
        <w:r w:rsidR="00BA59D5">
          <w:rPr>
            <w:noProof/>
            <w:webHidden/>
          </w:rPr>
          <w:t>50</w:t>
        </w:r>
        <w:r>
          <w:rPr>
            <w:noProof/>
            <w:webHidden/>
          </w:rPr>
          <w:fldChar w:fldCharType="end"/>
        </w:r>
      </w:hyperlink>
    </w:p>
    <w:p w14:paraId="50FDB6DF" w14:textId="6C09DC27" w:rsidR="00F968A1" w:rsidRDefault="00F968A1">
      <w:pPr>
        <w:pStyle w:val="31"/>
        <w:rPr>
          <w:rFonts w:ascii="Calibri" w:hAnsi="Calibri"/>
          <w:kern w:val="2"/>
        </w:rPr>
      </w:pPr>
      <w:hyperlink w:anchor="_Toc201214416" w:history="1">
        <w:r w:rsidRPr="00FE2CCB">
          <w:rPr>
            <w:rStyle w:val="a3"/>
          </w:rPr>
          <w:t>Программа долгосрочных сбережений появилась в России полтора года назад и за это время успела стать популярной, в том числе у свердловчан. Что это за инструмент, в чём его преимущества и сколько он позволяет заработать? Об этом мы поговорили с начальником экономического управления Уральского ГУ Банка России Василием Щербаковым.</w:t>
        </w:r>
        <w:r>
          <w:rPr>
            <w:webHidden/>
          </w:rPr>
          <w:tab/>
        </w:r>
        <w:r>
          <w:rPr>
            <w:webHidden/>
          </w:rPr>
          <w:fldChar w:fldCharType="begin"/>
        </w:r>
        <w:r>
          <w:rPr>
            <w:webHidden/>
          </w:rPr>
          <w:instrText xml:space="preserve"> PAGEREF _Toc201214416 \h </w:instrText>
        </w:r>
        <w:r>
          <w:rPr>
            <w:webHidden/>
          </w:rPr>
        </w:r>
        <w:r>
          <w:rPr>
            <w:webHidden/>
          </w:rPr>
          <w:fldChar w:fldCharType="separate"/>
        </w:r>
        <w:r w:rsidR="00BA59D5">
          <w:rPr>
            <w:webHidden/>
          </w:rPr>
          <w:t>50</w:t>
        </w:r>
        <w:r>
          <w:rPr>
            <w:webHidden/>
          </w:rPr>
          <w:fldChar w:fldCharType="end"/>
        </w:r>
      </w:hyperlink>
    </w:p>
    <w:p w14:paraId="305D7270" w14:textId="7B640B4F" w:rsidR="00F968A1" w:rsidRDefault="00F968A1">
      <w:pPr>
        <w:pStyle w:val="21"/>
        <w:tabs>
          <w:tab w:val="right" w:leader="dot" w:pos="9061"/>
        </w:tabs>
        <w:rPr>
          <w:rFonts w:ascii="Calibri" w:hAnsi="Calibri"/>
          <w:noProof/>
          <w:kern w:val="2"/>
        </w:rPr>
      </w:pPr>
      <w:hyperlink w:anchor="_Toc201214417" w:history="1">
        <w:r w:rsidRPr="00FE2CCB">
          <w:rPr>
            <w:rStyle w:val="a3"/>
            <w:noProof/>
            <w:lang w:val="en-US"/>
          </w:rPr>
          <w:t>Russian</w:t>
        </w:r>
        <w:r w:rsidRPr="00FE2CCB">
          <w:rPr>
            <w:rStyle w:val="a3"/>
            <w:noProof/>
          </w:rPr>
          <w:t xml:space="preserve"> </w:t>
        </w:r>
        <w:r w:rsidRPr="00FE2CCB">
          <w:rPr>
            <w:rStyle w:val="a3"/>
            <w:noProof/>
            <w:lang w:val="en-US"/>
          </w:rPr>
          <w:t>City</w:t>
        </w:r>
        <w:r w:rsidRPr="00FE2CCB">
          <w:rPr>
            <w:rStyle w:val="a3"/>
            <w:noProof/>
          </w:rPr>
          <w:t xml:space="preserve"> Абакан, 18.06.2025, Жителей Хакасии знакомят с ПДС</w:t>
        </w:r>
        <w:r>
          <w:rPr>
            <w:noProof/>
            <w:webHidden/>
          </w:rPr>
          <w:tab/>
        </w:r>
        <w:r>
          <w:rPr>
            <w:noProof/>
            <w:webHidden/>
          </w:rPr>
          <w:fldChar w:fldCharType="begin"/>
        </w:r>
        <w:r>
          <w:rPr>
            <w:noProof/>
            <w:webHidden/>
          </w:rPr>
          <w:instrText xml:space="preserve"> PAGEREF _Toc201214417 \h </w:instrText>
        </w:r>
        <w:r>
          <w:rPr>
            <w:noProof/>
            <w:webHidden/>
          </w:rPr>
        </w:r>
        <w:r>
          <w:rPr>
            <w:noProof/>
            <w:webHidden/>
          </w:rPr>
          <w:fldChar w:fldCharType="separate"/>
        </w:r>
        <w:r w:rsidR="00BA59D5">
          <w:rPr>
            <w:noProof/>
            <w:webHidden/>
          </w:rPr>
          <w:t>53</w:t>
        </w:r>
        <w:r>
          <w:rPr>
            <w:noProof/>
            <w:webHidden/>
          </w:rPr>
          <w:fldChar w:fldCharType="end"/>
        </w:r>
      </w:hyperlink>
    </w:p>
    <w:p w14:paraId="0BFBFBF9" w14:textId="13DBC528" w:rsidR="00F968A1" w:rsidRDefault="00F968A1">
      <w:pPr>
        <w:pStyle w:val="31"/>
        <w:rPr>
          <w:rFonts w:ascii="Calibri" w:hAnsi="Calibri"/>
          <w:kern w:val="2"/>
        </w:rPr>
      </w:pPr>
      <w:hyperlink w:anchor="_Toc201214418" w:history="1">
        <w:r w:rsidRPr="00FE2CCB">
          <w:rPr>
            <w:rStyle w:val="a3"/>
          </w:rPr>
          <w:t>Госслужащие комитета, представители Минфина Хакасии и банковские специалисты обсудили возможности и преимущества этой важной для каждого россиянина программы. В ходе открытого диалога участники получили ответы на интересующие вопросы о планировании личных финансов и обеспечении будущего благополучия.</w:t>
        </w:r>
        <w:r>
          <w:rPr>
            <w:webHidden/>
          </w:rPr>
          <w:tab/>
        </w:r>
        <w:r>
          <w:rPr>
            <w:webHidden/>
          </w:rPr>
          <w:fldChar w:fldCharType="begin"/>
        </w:r>
        <w:r>
          <w:rPr>
            <w:webHidden/>
          </w:rPr>
          <w:instrText xml:space="preserve"> PAGEREF _Toc201214418 \h </w:instrText>
        </w:r>
        <w:r>
          <w:rPr>
            <w:webHidden/>
          </w:rPr>
        </w:r>
        <w:r>
          <w:rPr>
            <w:webHidden/>
          </w:rPr>
          <w:fldChar w:fldCharType="separate"/>
        </w:r>
        <w:r w:rsidR="00BA59D5">
          <w:rPr>
            <w:webHidden/>
          </w:rPr>
          <w:t>53</w:t>
        </w:r>
        <w:r>
          <w:rPr>
            <w:webHidden/>
          </w:rPr>
          <w:fldChar w:fldCharType="end"/>
        </w:r>
      </w:hyperlink>
    </w:p>
    <w:p w14:paraId="5CFE254B" w14:textId="0AA710E0" w:rsidR="00F968A1" w:rsidRDefault="00F968A1">
      <w:pPr>
        <w:pStyle w:val="21"/>
        <w:tabs>
          <w:tab w:val="right" w:leader="dot" w:pos="9061"/>
        </w:tabs>
        <w:rPr>
          <w:rFonts w:ascii="Calibri" w:hAnsi="Calibri"/>
          <w:noProof/>
          <w:kern w:val="2"/>
        </w:rPr>
      </w:pPr>
      <w:hyperlink w:anchor="_Toc201214419" w:history="1">
        <w:r w:rsidRPr="00FE2CCB">
          <w:rPr>
            <w:rStyle w:val="a3"/>
            <w:noProof/>
          </w:rPr>
          <w:t>Лента новостей Белгорода, 18.06.2025, В программе «СРЕДА» ТРК «Мир Белогорья» министр финансов и бюджетной политики Белгородской области Наталья Александровна Шаролапова рассказала о том, что такое Программа долгосрочных сбережений</w:t>
        </w:r>
        <w:r>
          <w:rPr>
            <w:noProof/>
            <w:webHidden/>
          </w:rPr>
          <w:tab/>
        </w:r>
        <w:r>
          <w:rPr>
            <w:noProof/>
            <w:webHidden/>
          </w:rPr>
          <w:fldChar w:fldCharType="begin"/>
        </w:r>
        <w:r>
          <w:rPr>
            <w:noProof/>
            <w:webHidden/>
          </w:rPr>
          <w:instrText xml:space="preserve"> PAGEREF _Toc201214419 \h </w:instrText>
        </w:r>
        <w:r>
          <w:rPr>
            <w:noProof/>
            <w:webHidden/>
          </w:rPr>
        </w:r>
        <w:r>
          <w:rPr>
            <w:noProof/>
            <w:webHidden/>
          </w:rPr>
          <w:fldChar w:fldCharType="separate"/>
        </w:r>
        <w:r w:rsidR="00BA59D5">
          <w:rPr>
            <w:noProof/>
            <w:webHidden/>
          </w:rPr>
          <w:t>54</w:t>
        </w:r>
        <w:r>
          <w:rPr>
            <w:noProof/>
            <w:webHidden/>
          </w:rPr>
          <w:fldChar w:fldCharType="end"/>
        </w:r>
      </w:hyperlink>
    </w:p>
    <w:p w14:paraId="1CE9A409" w14:textId="7E62F19A" w:rsidR="00F968A1" w:rsidRDefault="00F968A1">
      <w:pPr>
        <w:pStyle w:val="31"/>
        <w:rPr>
          <w:rFonts w:ascii="Calibri" w:hAnsi="Calibri"/>
          <w:kern w:val="2"/>
        </w:rPr>
      </w:pPr>
      <w:hyperlink w:anchor="_Toc201214420" w:history="1">
        <w:r w:rsidRPr="00FE2CCB">
          <w:rPr>
            <w:rStyle w:val="a3"/>
          </w:rPr>
          <w:t>В программе «СРЕДА» ТРК «Мир Белогорья» министр финансов и бюджетной политики Белгородской области Наталья Александровна Шаролапова рассказала о том, что такое Программа долгосрочных сбережений, как можно с помощью государства создать надёжные сбережения, накопить значительную сумму для важных жизненных целей: покупка недвижимости, образование детей, комфортная пенсия или другие значимые приобретения, сохранить и приумножить капитал на длительную перспективу.</w:t>
        </w:r>
        <w:r>
          <w:rPr>
            <w:webHidden/>
          </w:rPr>
          <w:tab/>
        </w:r>
        <w:r>
          <w:rPr>
            <w:webHidden/>
          </w:rPr>
          <w:fldChar w:fldCharType="begin"/>
        </w:r>
        <w:r>
          <w:rPr>
            <w:webHidden/>
          </w:rPr>
          <w:instrText xml:space="preserve"> PAGEREF _Toc201214420 \h </w:instrText>
        </w:r>
        <w:r>
          <w:rPr>
            <w:webHidden/>
          </w:rPr>
        </w:r>
        <w:r>
          <w:rPr>
            <w:webHidden/>
          </w:rPr>
          <w:fldChar w:fldCharType="separate"/>
        </w:r>
        <w:r w:rsidR="00BA59D5">
          <w:rPr>
            <w:webHidden/>
          </w:rPr>
          <w:t>54</w:t>
        </w:r>
        <w:r>
          <w:rPr>
            <w:webHidden/>
          </w:rPr>
          <w:fldChar w:fldCharType="end"/>
        </w:r>
      </w:hyperlink>
    </w:p>
    <w:p w14:paraId="4A46B56D" w14:textId="6A8DEBDB" w:rsidR="00F968A1" w:rsidRDefault="00F968A1">
      <w:pPr>
        <w:pStyle w:val="21"/>
        <w:tabs>
          <w:tab w:val="right" w:leader="dot" w:pos="9061"/>
        </w:tabs>
        <w:rPr>
          <w:rFonts w:ascii="Calibri" w:hAnsi="Calibri"/>
          <w:noProof/>
          <w:kern w:val="2"/>
        </w:rPr>
      </w:pPr>
      <w:hyperlink w:anchor="_Toc201214421" w:history="1">
        <w:r w:rsidRPr="00FE2CCB">
          <w:rPr>
            <w:rStyle w:val="a3"/>
            <w:noProof/>
          </w:rPr>
          <w:t>Волга Ньюс, 19.06.2025, В Самарской области участники семейного фестиваля инвестиций и сбережений узнают как вступить в программу ПДС</w:t>
        </w:r>
        <w:r>
          <w:rPr>
            <w:noProof/>
            <w:webHidden/>
          </w:rPr>
          <w:tab/>
        </w:r>
        <w:r>
          <w:rPr>
            <w:noProof/>
            <w:webHidden/>
          </w:rPr>
          <w:fldChar w:fldCharType="begin"/>
        </w:r>
        <w:r>
          <w:rPr>
            <w:noProof/>
            <w:webHidden/>
          </w:rPr>
          <w:instrText xml:space="preserve"> PAGEREF _Toc201214421 \h </w:instrText>
        </w:r>
        <w:r>
          <w:rPr>
            <w:noProof/>
            <w:webHidden/>
          </w:rPr>
        </w:r>
        <w:r>
          <w:rPr>
            <w:noProof/>
            <w:webHidden/>
          </w:rPr>
          <w:fldChar w:fldCharType="separate"/>
        </w:r>
        <w:r w:rsidR="00BA59D5">
          <w:rPr>
            <w:noProof/>
            <w:webHidden/>
          </w:rPr>
          <w:t>54</w:t>
        </w:r>
        <w:r>
          <w:rPr>
            <w:noProof/>
            <w:webHidden/>
          </w:rPr>
          <w:fldChar w:fldCharType="end"/>
        </w:r>
      </w:hyperlink>
    </w:p>
    <w:p w14:paraId="15AAED5E" w14:textId="0CA79BAE" w:rsidR="00F968A1" w:rsidRDefault="00F968A1">
      <w:pPr>
        <w:pStyle w:val="31"/>
        <w:rPr>
          <w:rFonts w:ascii="Calibri" w:hAnsi="Calibri"/>
          <w:kern w:val="2"/>
        </w:rPr>
      </w:pPr>
      <w:hyperlink w:anchor="_Toc201214422" w:history="1">
        <w:r w:rsidRPr="00FE2CCB">
          <w:rPr>
            <w:rStyle w:val="a3"/>
          </w:rPr>
          <w:t>В субботу, 21 июня, на площадке Самарского финансово-экономического колледжа пройдет региональный этап II Всероссийского семейного фестиваля сбережений и инвестиций, который организован в рамках Стратегии повышения финансовой грамотности и формирования финансовой культуры до 2030 года</w:t>
        </w:r>
        <w:r>
          <w:rPr>
            <w:webHidden/>
          </w:rPr>
          <w:tab/>
        </w:r>
        <w:r>
          <w:rPr>
            <w:webHidden/>
          </w:rPr>
          <w:fldChar w:fldCharType="begin"/>
        </w:r>
        <w:r>
          <w:rPr>
            <w:webHidden/>
          </w:rPr>
          <w:instrText xml:space="preserve"> PAGEREF _Toc201214422 \h </w:instrText>
        </w:r>
        <w:r>
          <w:rPr>
            <w:webHidden/>
          </w:rPr>
        </w:r>
        <w:r>
          <w:rPr>
            <w:webHidden/>
          </w:rPr>
          <w:fldChar w:fldCharType="separate"/>
        </w:r>
        <w:r w:rsidR="00BA59D5">
          <w:rPr>
            <w:webHidden/>
          </w:rPr>
          <w:t>54</w:t>
        </w:r>
        <w:r>
          <w:rPr>
            <w:webHidden/>
          </w:rPr>
          <w:fldChar w:fldCharType="end"/>
        </w:r>
      </w:hyperlink>
    </w:p>
    <w:p w14:paraId="5960EFA9" w14:textId="0B66B596" w:rsidR="00F968A1" w:rsidRDefault="00F968A1">
      <w:pPr>
        <w:pStyle w:val="12"/>
        <w:tabs>
          <w:tab w:val="right" w:leader="dot" w:pos="9061"/>
        </w:tabs>
        <w:rPr>
          <w:rFonts w:ascii="Calibri" w:hAnsi="Calibri"/>
          <w:b w:val="0"/>
          <w:noProof/>
          <w:kern w:val="2"/>
          <w:sz w:val="24"/>
        </w:rPr>
      </w:pPr>
      <w:hyperlink w:anchor="_Toc201214423" w:history="1">
        <w:r w:rsidRPr="00FE2CC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_Toc201214423 \h </w:instrText>
        </w:r>
        <w:r>
          <w:rPr>
            <w:noProof/>
            <w:webHidden/>
          </w:rPr>
        </w:r>
        <w:r>
          <w:rPr>
            <w:noProof/>
            <w:webHidden/>
          </w:rPr>
          <w:fldChar w:fldCharType="separate"/>
        </w:r>
        <w:r w:rsidR="00BA59D5">
          <w:rPr>
            <w:noProof/>
            <w:webHidden/>
          </w:rPr>
          <w:t>55</w:t>
        </w:r>
        <w:r>
          <w:rPr>
            <w:noProof/>
            <w:webHidden/>
          </w:rPr>
          <w:fldChar w:fldCharType="end"/>
        </w:r>
      </w:hyperlink>
    </w:p>
    <w:p w14:paraId="76D70F4B" w14:textId="048FF361" w:rsidR="00F968A1" w:rsidRDefault="00F968A1">
      <w:pPr>
        <w:pStyle w:val="21"/>
        <w:tabs>
          <w:tab w:val="right" w:leader="dot" w:pos="9061"/>
        </w:tabs>
        <w:rPr>
          <w:rFonts w:ascii="Calibri" w:hAnsi="Calibri"/>
          <w:noProof/>
          <w:kern w:val="2"/>
        </w:rPr>
      </w:pPr>
      <w:hyperlink w:anchor="_Toc201214424" w:history="1">
        <w:r w:rsidRPr="00FE2CCB">
          <w:rPr>
            <w:rStyle w:val="a3"/>
            <w:noProof/>
          </w:rPr>
          <w:t>Парламентская газета, 18.06.2025, Соцфонд рассказал депутатам о своей работе в 2024 году</w:t>
        </w:r>
        <w:r>
          <w:rPr>
            <w:noProof/>
            <w:webHidden/>
          </w:rPr>
          <w:tab/>
        </w:r>
        <w:r>
          <w:rPr>
            <w:noProof/>
            <w:webHidden/>
          </w:rPr>
          <w:fldChar w:fldCharType="begin"/>
        </w:r>
        <w:r>
          <w:rPr>
            <w:noProof/>
            <w:webHidden/>
          </w:rPr>
          <w:instrText xml:space="preserve"> PAGEREF _Toc201214424 \h </w:instrText>
        </w:r>
        <w:r>
          <w:rPr>
            <w:noProof/>
            <w:webHidden/>
          </w:rPr>
        </w:r>
        <w:r>
          <w:rPr>
            <w:noProof/>
            <w:webHidden/>
          </w:rPr>
          <w:fldChar w:fldCharType="separate"/>
        </w:r>
        <w:r w:rsidR="00BA59D5">
          <w:rPr>
            <w:noProof/>
            <w:webHidden/>
          </w:rPr>
          <w:t>55</w:t>
        </w:r>
        <w:r>
          <w:rPr>
            <w:noProof/>
            <w:webHidden/>
          </w:rPr>
          <w:fldChar w:fldCharType="end"/>
        </w:r>
      </w:hyperlink>
    </w:p>
    <w:p w14:paraId="3372957A" w14:textId="25EC25F7" w:rsidR="00F968A1" w:rsidRDefault="00F968A1">
      <w:pPr>
        <w:pStyle w:val="31"/>
        <w:rPr>
          <w:rFonts w:ascii="Calibri" w:hAnsi="Calibri"/>
          <w:kern w:val="2"/>
        </w:rPr>
      </w:pPr>
      <w:hyperlink w:anchor="_Toc201214425" w:history="1">
        <w:r w:rsidRPr="00FE2CCB">
          <w:rPr>
            <w:rStyle w:val="a3"/>
            <w:lang w:val="ru-RU" w:eastAsia="ru-RU"/>
          </w:rPr>
          <w:t>В 2024 году Фондом пенсионного и социального страхования РФ было оказано гражданам 278 миллионов различных услуг. Об этом председатель Фонда Сергей Чирков сообщил 18 июня на заседании Комитета Госдумы по труду, социальной политике и делам ветеранов.</w:t>
        </w:r>
        <w:r>
          <w:rPr>
            <w:webHidden/>
          </w:rPr>
          <w:tab/>
        </w:r>
        <w:r>
          <w:rPr>
            <w:webHidden/>
          </w:rPr>
          <w:fldChar w:fldCharType="begin"/>
        </w:r>
        <w:r>
          <w:rPr>
            <w:webHidden/>
          </w:rPr>
          <w:instrText xml:space="preserve"> PAGEREF _Toc201214425 \h </w:instrText>
        </w:r>
        <w:r>
          <w:rPr>
            <w:webHidden/>
          </w:rPr>
        </w:r>
        <w:r>
          <w:rPr>
            <w:webHidden/>
          </w:rPr>
          <w:fldChar w:fldCharType="separate"/>
        </w:r>
        <w:r w:rsidR="00BA59D5">
          <w:rPr>
            <w:webHidden/>
          </w:rPr>
          <w:t>55</w:t>
        </w:r>
        <w:r>
          <w:rPr>
            <w:webHidden/>
          </w:rPr>
          <w:fldChar w:fldCharType="end"/>
        </w:r>
      </w:hyperlink>
    </w:p>
    <w:p w14:paraId="4DDD2C15" w14:textId="1B830BD1" w:rsidR="00F968A1" w:rsidRDefault="00F968A1">
      <w:pPr>
        <w:pStyle w:val="21"/>
        <w:tabs>
          <w:tab w:val="right" w:leader="dot" w:pos="9061"/>
        </w:tabs>
        <w:rPr>
          <w:rFonts w:ascii="Calibri" w:hAnsi="Calibri"/>
          <w:noProof/>
          <w:kern w:val="2"/>
        </w:rPr>
      </w:pPr>
      <w:hyperlink w:anchor="_Toc201214426" w:history="1">
        <w:r w:rsidRPr="00FE2CCB">
          <w:rPr>
            <w:rStyle w:val="a3"/>
            <w:noProof/>
          </w:rPr>
          <w:t>РИА Новости, 19.06.2025, В РАНХиГС рассказали о повышении пенсий работающих пенсионеров</w:t>
        </w:r>
        <w:r>
          <w:rPr>
            <w:noProof/>
            <w:webHidden/>
          </w:rPr>
          <w:tab/>
        </w:r>
        <w:r>
          <w:rPr>
            <w:noProof/>
            <w:webHidden/>
          </w:rPr>
          <w:fldChar w:fldCharType="begin"/>
        </w:r>
        <w:r>
          <w:rPr>
            <w:noProof/>
            <w:webHidden/>
          </w:rPr>
          <w:instrText xml:space="preserve"> PAGEREF _Toc201214426 \h </w:instrText>
        </w:r>
        <w:r>
          <w:rPr>
            <w:noProof/>
            <w:webHidden/>
          </w:rPr>
        </w:r>
        <w:r>
          <w:rPr>
            <w:noProof/>
            <w:webHidden/>
          </w:rPr>
          <w:fldChar w:fldCharType="separate"/>
        </w:r>
        <w:r w:rsidR="00BA59D5">
          <w:rPr>
            <w:noProof/>
            <w:webHidden/>
          </w:rPr>
          <w:t>56</w:t>
        </w:r>
        <w:r>
          <w:rPr>
            <w:noProof/>
            <w:webHidden/>
          </w:rPr>
          <w:fldChar w:fldCharType="end"/>
        </w:r>
      </w:hyperlink>
    </w:p>
    <w:p w14:paraId="38F0F566" w14:textId="14220F54" w:rsidR="00F968A1" w:rsidRDefault="00F968A1">
      <w:pPr>
        <w:pStyle w:val="31"/>
        <w:rPr>
          <w:rFonts w:ascii="Calibri" w:hAnsi="Calibri"/>
          <w:kern w:val="2"/>
        </w:rPr>
      </w:pPr>
      <w:hyperlink w:anchor="_Toc201214427" w:history="1">
        <w:r w:rsidRPr="00FE2CCB">
          <w:rPr>
            <w:rStyle w:val="a3"/>
            <w:lang w:val="ru-RU" w:eastAsia="ru-RU"/>
          </w:rPr>
          <w:t>Пенсия работающих пенсионеров России будет пересчитана с учетом трудового стажа и выплаченных работодателем страховых взносов за прошедший год, благодаря чему увеличится количество пенсионных баллов, рассказал РИА Новости ведущий сотрудник Института соцанализа и прогнозирования РАНХиГС Виктор Ляшок.</w:t>
        </w:r>
        <w:r>
          <w:rPr>
            <w:webHidden/>
          </w:rPr>
          <w:tab/>
        </w:r>
        <w:r>
          <w:rPr>
            <w:webHidden/>
          </w:rPr>
          <w:fldChar w:fldCharType="begin"/>
        </w:r>
        <w:r>
          <w:rPr>
            <w:webHidden/>
          </w:rPr>
          <w:instrText xml:space="preserve"> PAGEREF _Toc201214427 \h </w:instrText>
        </w:r>
        <w:r>
          <w:rPr>
            <w:webHidden/>
          </w:rPr>
        </w:r>
        <w:r>
          <w:rPr>
            <w:webHidden/>
          </w:rPr>
          <w:fldChar w:fldCharType="separate"/>
        </w:r>
        <w:r w:rsidR="00BA59D5">
          <w:rPr>
            <w:webHidden/>
          </w:rPr>
          <w:t>56</w:t>
        </w:r>
        <w:r>
          <w:rPr>
            <w:webHidden/>
          </w:rPr>
          <w:fldChar w:fldCharType="end"/>
        </w:r>
      </w:hyperlink>
    </w:p>
    <w:p w14:paraId="0F0326BF" w14:textId="5C9B44D1" w:rsidR="00F968A1" w:rsidRDefault="00F968A1">
      <w:pPr>
        <w:pStyle w:val="21"/>
        <w:tabs>
          <w:tab w:val="right" w:leader="dot" w:pos="9061"/>
        </w:tabs>
        <w:rPr>
          <w:rFonts w:ascii="Calibri" w:hAnsi="Calibri"/>
          <w:noProof/>
          <w:kern w:val="2"/>
        </w:rPr>
      </w:pPr>
      <w:hyperlink w:anchor="_Toc201214428" w:history="1">
        <w:r w:rsidRPr="00FE2CCB">
          <w:rPr>
            <w:rStyle w:val="a3"/>
            <w:noProof/>
          </w:rPr>
          <w:t>РИА Время, 18.06.2025, Как проверить пенсионный стаж и можно ли докупить баллы: пошаговая инструкция</w:t>
        </w:r>
        <w:r>
          <w:rPr>
            <w:noProof/>
            <w:webHidden/>
          </w:rPr>
          <w:tab/>
        </w:r>
        <w:r>
          <w:rPr>
            <w:noProof/>
            <w:webHidden/>
          </w:rPr>
          <w:fldChar w:fldCharType="begin"/>
        </w:r>
        <w:r>
          <w:rPr>
            <w:noProof/>
            <w:webHidden/>
          </w:rPr>
          <w:instrText xml:space="preserve"> PAGEREF _Toc201214428 \h </w:instrText>
        </w:r>
        <w:r>
          <w:rPr>
            <w:noProof/>
            <w:webHidden/>
          </w:rPr>
        </w:r>
        <w:r>
          <w:rPr>
            <w:noProof/>
            <w:webHidden/>
          </w:rPr>
          <w:fldChar w:fldCharType="separate"/>
        </w:r>
        <w:r w:rsidR="00BA59D5">
          <w:rPr>
            <w:noProof/>
            <w:webHidden/>
          </w:rPr>
          <w:t>56</w:t>
        </w:r>
        <w:r>
          <w:rPr>
            <w:noProof/>
            <w:webHidden/>
          </w:rPr>
          <w:fldChar w:fldCharType="end"/>
        </w:r>
      </w:hyperlink>
    </w:p>
    <w:p w14:paraId="06F214F4" w14:textId="2076FD0B" w:rsidR="00F968A1" w:rsidRDefault="00F968A1">
      <w:pPr>
        <w:pStyle w:val="31"/>
        <w:rPr>
          <w:rFonts w:ascii="Calibri" w:hAnsi="Calibri"/>
          <w:kern w:val="2"/>
        </w:rPr>
      </w:pPr>
      <w:hyperlink w:anchor="_Toc201214429" w:history="1">
        <w:r w:rsidRPr="00FE2CCB">
          <w:rPr>
            <w:rStyle w:val="a3"/>
            <w:lang w:val="ru-RU" w:eastAsia="ru-RU"/>
          </w:rPr>
          <w:t>Готовиться к пенсии стоит заранее: нужно разобраться в самой пенсионной системе, понять как работают и зарабатываются баллы, как их правильно оформить и как защитить свою права в случае необходимости. Специалисты центра «Человек и закон» объясняют как это всё работает и можно ли докупить нужные баллы. Вопрос В настоящее время я работаю, но уже сейчас задумываюсь [ ] Новость Как проверить пенсионный стаж и можно ли докупить баллы: пошаговая инструкция скопирована с сайта: Донецк Медиа.</w:t>
        </w:r>
        <w:r>
          <w:rPr>
            <w:webHidden/>
          </w:rPr>
          <w:tab/>
        </w:r>
        <w:r>
          <w:rPr>
            <w:webHidden/>
          </w:rPr>
          <w:fldChar w:fldCharType="begin"/>
        </w:r>
        <w:r>
          <w:rPr>
            <w:webHidden/>
          </w:rPr>
          <w:instrText xml:space="preserve"> PAGEREF _Toc201214429 \h </w:instrText>
        </w:r>
        <w:r>
          <w:rPr>
            <w:webHidden/>
          </w:rPr>
        </w:r>
        <w:r>
          <w:rPr>
            <w:webHidden/>
          </w:rPr>
          <w:fldChar w:fldCharType="separate"/>
        </w:r>
        <w:r w:rsidR="00BA59D5">
          <w:rPr>
            <w:webHidden/>
          </w:rPr>
          <w:t>56</w:t>
        </w:r>
        <w:r>
          <w:rPr>
            <w:webHidden/>
          </w:rPr>
          <w:fldChar w:fldCharType="end"/>
        </w:r>
      </w:hyperlink>
    </w:p>
    <w:p w14:paraId="101A8486" w14:textId="2C4A9067" w:rsidR="00F968A1" w:rsidRDefault="00F968A1">
      <w:pPr>
        <w:pStyle w:val="21"/>
        <w:tabs>
          <w:tab w:val="right" w:leader="dot" w:pos="9061"/>
        </w:tabs>
        <w:rPr>
          <w:rFonts w:ascii="Calibri" w:hAnsi="Calibri"/>
          <w:noProof/>
          <w:kern w:val="2"/>
        </w:rPr>
      </w:pPr>
      <w:hyperlink w:anchor="_Toc201214430" w:history="1">
        <w:r w:rsidRPr="00FE2CCB">
          <w:rPr>
            <w:rStyle w:val="a3"/>
            <w:noProof/>
          </w:rPr>
          <w:t>РИА Твое время, 19.06.2025, Пенсионный возраст в России поэтапно повышается до 65 лет для мужчин и 60 лет для женщин</w:t>
        </w:r>
        <w:r>
          <w:rPr>
            <w:noProof/>
            <w:webHidden/>
          </w:rPr>
          <w:tab/>
        </w:r>
        <w:r>
          <w:rPr>
            <w:noProof/>
            <w:webHidden/>
          </w:rPr>
          <w:fldChar w:fldCharType="begin"/>
        </w:r>
        <w:r>
          <w:rPr>
            <w:noProof/>
            <w:webHidden/>
          </w:rPr>
          <w:instrText xml:space="preserve"> PAGEREF _Toc201214430 \h </w:instrText>
        </w:r>
        <w:r>
          <w:rPr>
            <w:noProof/>
            <w:webHidden/>
          </w:rPr>
        </w:r>
        <w:r>
          <w:rPr>
            <w:noProof/>
            <w:webHidden/>
          </w:rPr>
          <w:fldChar w:fldCharType="separate"/>
        </w:r>
        <w:r w:rsidR="00BA59D5">
          <w:rPr>
            <w:noProof/>
            <w:webHidden/>
          </w:rPr>
          <w:t>57</w:t>
        </w:r>
        <w:r>
          <w:rPr>
            <w:noProof/>
            <w:webHidden/>
          </w:rPr>
          <w:fldChar w:fldCharType="end"/>
        </w:r>
      </w:hyperlink>
    </w:p>
    <w:p w14:paraId="645ABEC7" w14:textId="6864DDC9" w:rsidR="00F968A1" w:rsidRDefault="00F968A1">
      <w:pPr>
        <w:pStyle w:val="31"/>
        <w:rPr>
          <w:rFonts w:ascii="Calibri" w:hAnsi="Calibri"/>
          <w:kern w:val="2"/>
        </w:rPr>
      </w:pPr>
      <w:hyperlink w:anchor="_Toc201214431" w:history="1">
        <w:r w:rsidRPr="00FE2CCB">
          <w:rPr>
            <w:rStyle w:val="a3"/>
            <w:lang w:val="ru-RU" w:eastAsia="ru-RU"/>
          </w:rPr>
          <w:t>В России с 2019 по 2028 год поэтапно меняется возраст, когда можно выйти на пенсию. Эти изменения нужны, чтобы пенсионная система стала крепче, учитывая, как меняется население и экономика страны. Главная задача – обеспечить, чтобы пенсии выплачивались стабильно и долго. Новые правила касаются всех работающих людей и создают более надежную основу для будущих выплат.</w:t>
        </w:r>
        <w:r>
          <w:rPr>
            <w:webHidden/>
          </w:rPr>
          <w:tab/>
        </w:r>
        <w:r>
          <w:rPr>
            <w:webHidden/>
          </w:rPr>
          <w:fldChar w:fldCharType="begin"/>
        </w:r>
        <w:r>
          <w:rPr>
            <w:webHidden/>
          </w:rPr>
          <w:instrText xml:space="preserve"> PAGEREF _Toc201214431 \h </w:instrText>
        </w:r>
        <w:r>
          <w:rPr>
            <w:webHidden/>
          </w:rPr>
        </w:r>
        <w:r>
          <w:rPr>
            <w:webHidden/>
          </w:rPr>
          <w:fldChar w:fldCharType="separate"/>
        </w:r>
        <w:r w:rsidR="00BA59D5">
          <w:rPr>
            <w:webHidden/>
          </w:rPr>
          <w:t>57</w:t>
        </w:r>
        <w:r>
          <w:rPr>
            <w:webHidden/>
          </w:rPr>
          <w:fldChar w:fldCharType="end"/>
        </w:r>
      </w:hyperlink>
    </w:p>
    <w:p w14:paraId="0855B7AE" w14:textId="310D6BE2" w:rsidR="00F968A1" w:rsidRDefault="00F968A1">
      <w:pPr>
        <w:pStyle w:val="21"/>
        <w:tabs>
          <w:tab w:val="right" w:leader="dot" w:pos="9061"/>
        </w:tabs>
        <w:rPr>
          <w:rFonts w:ascii="Calibri" w:hAnsi="Calibri"/>
          <w:noProof/>
          <w:kern w:val="2"/>
        </w:rPr>
      </w:pPr>
      <w:hyperlink w:anchor="_Toc201214432" w:history="1">
        <w:r w:rsidRPr="00FE2CCB">
          <w:rPr>
            <w:rStyle w:val="a3"/>
            <w:noProof/>
          </w:rPr>
          <w:t>АиФ, 18.06.2025, Говорят, у должников теперь возможны крупные вычеты из пенсии без суда?</w:t>
        </w:r>
        <w:r>
          <w:rPr>
            <w:noProof/>
            <w:webHidden/>
          </w:rPr>
          <w:tab/>
        </w:r>
        <w:r>
          <w:rPr>
            <w:noProof/>
            <w:webHidden/>
          </w:rPr>
          <w:fldChar w:fldCharType="begin"/>
        </w:r>
        <w:r>
          <w:rPr>
            <w:noProof/>
            <w:webHidden/>
          </w:rPr>
          <w:instrText xml:space="preserve"> PAGEREF _Toc201214432 \h </w:instrText>
        </w:r>
        <w:r>
          <w:rPr>
            <w:noProof/>
            <w:webHidden/>
          </w:rPr>
        </w:r>
        <w:r>
          <w:rPr>
            <w:noProof/>
            <w:webHidden/>
          </w:rPr>
          <w:fldChar w:fldCharType="separate"/>
        </w:r>
        <w:r w:rsidR="00BA59D5">
          <w:rPr>
            <w:noProof/>
            <w:webHidden/>
          </w:rPr>
          <w:t>58</w:t>
        </w:r>
        <w:r>
          <w:rPr>
            <w:noProof/>
            <w:webHidden/>
          </w:rPr>
          <w:fldChar w:fldCharType="end"/>
        </w:r>
      </w:hyperlink>
    </w:p>
    <w:p w14:paraId="5B744A74" w14:textId="265DAC75" w:rsidR="00F968A1" w:rsidRDefault="00F968A1">
      <w:pPr>
        <w:pStyle w:val="31"/>
        <w:rPr>
          <w:rFonts w:ascii="Calibri" w:hAnsi="Calibri"/>
          <w:kern w:val="2"/>
        </w:rPr>
      </w:pPr>
      <w:hyperlink w:anchor="_Toc201214433" w:history="1">
        <w:r w:rsidRPr="00FE2CCB">
          <w:rPr>
            <w:rStyle w:val="a3"/>
            <w:lang w:val="ru-RU" w:eastAsia="ru-RU"/>
          </w:rPr>
          <w:t>Списать могут до 70% от пенсии, однако на счету должно оставаться не менее прожиточного минимума. Новации в законодательстве поясняет эксперт aif.ru, заслуженный юрист России Владимир Кудрявцев:</w:t>
        </w:r>
        <w:r>
          <w:rPr>
            <w:webHidden/>
          </w:rPr>
          <w:tab/>
        </w:r>
        <w:r>
          <w:rPr>
            <w:webHidden/>
          </w:rPr>
          <w:fldChar w:fldCharType="begin"/>
        </w:r>
        <w:r>
          <w:rPr>
            <w:webHidden/>
          </w:rPr>
          <w:instrText xml:space="preserve"> PAGEREF _Toc201214433 \h </w:instrText>
        </w:r>
        <w:r>
          <w:rPr>
            <w:webHidden/>
          </w:rPr>
        </w:r>
        <w:r>
          <w:rPr>
            <w:webHidden/>
          </w:rPr>
          <w:fldChar w:fldCharType="separate"/>
        </w:r>
        <w:r w:rsidR="00BA59D5">
          <w:rPr>
            <w:webHidden/>
          </w:rPr>
          <w:t>58</w:t>
        </w:r>
        <w:r>
          <w:rPr>
            <w:webHidden/>
          </w:rPr>
          <w:fldChar w:fldCharType="end"/>
        </w:r>
      </w:hyperlink>
    </w:p>
    <w:p w14:paraId="17591F7B" w14:textId="0F6C135B" w:rsidR="00F968A1" w:rsidRDefault="00F968A1">
      <w:pPr>
        <w:pStyle w:val="21"/>
        <w:tabs>
          <w:tab w:val="right" w:leader="dot" w:pos="9061"/>
        </w:tabs>
        <w:rPr>
          <w:rFonts w:ascii="Calibri" w:hAnsi="Calibri"/>
          <w:noProof/>
          <w:kern w:val="2"/>
        </w:rPr>
      </w:pPr>
      <w:hyperlink w:anchor="_Toc201214434" w:history="1">
        <w:r w:rsidRPr="00FE2CCB">
          <w:rPr>
            <w:rStyle w:val="a3"/>
            <w:noProof/>
          </w:rPr>
          <w:t>PensNews, 18.06.2025, Какая должна быть зарплата для получения пенсии в 32 тысячи</w:t>
        </w:r>
        <w:r>
          <w:rPr>
            <w:noProof/>
            <w:webHidden/>
          </w:rPr>
          <w:tab/>
        </w:r>
        <w:r>
          <w:rPr>
            <w:noProof/>
            <w:webHidden/>
          </w:rPr>
          <w:fldChar w:fldCharType="begin"/>
        </w:r>
        <w:r>
          <w:rPr>
            <w:noProof/>
            <w:webHidden/>
          </w:rPr>
          <w:instrText xml:space="preserve"> PAGEREF _Toc201214434 \h </w:instrText>
        </w:r>
        <w:r>
          <w:rPr>
            <w:noProof/>
            <w:webHidden/>
          </w:rPr>
        </w:r>
        <w:r>
          <w:rPr>
            <w:noProof/>
            <w:webHidden/>
          </w:rPr>
          <w:fldChar w:fldCharType="separate"/>
        </w:r>
        <w:r w:rsidR="00BA59D5">
          <w:rPr>
            <w:noProof/>
            <w:webHidden/>
          </w:rPr>
          <w:t>60</w:t>
        </w:r>
        <w:r>
          <w:rPr>
            <w:noProof/>
            <w:webHidden/>
          </w:rPr>
          <w:fldChar w:fldCharType="end"/>
        </w:r>
      </w:hyperlink>
    </w:p>
    <w:p w14:paraId="51197545" w14:textId="710D6EC8" w:rsidR="00F968A1" w:rsidRDefault="00F968A1">
      <w:pPr>
        <w:pStyle w:val="31"/>
        <w:rPr>
          <w:rFonts w:ascii="Calibri" w:hAnsi="Calibri"/>
          <w:kern w:val="2"/>
        </w:rPr>
      </w:pPr>
      <w:hyperlink w:anchor="_Toc201214435" w:history="1">
        <w:r w:rsidRPr="00FE2CCB">
          <w:rPr>
            <w:rStyle w:val="a3"/>
            <w:lang w:val="ru-RU" w:eastAsia="ru-RU"/>
          </w:rPr>
          <w:t>Граждане, чей официальный ежемесячный доход составляет 100 тысяч рублей, имеют право на получение страховой пенсии в размере примерно 32 200 рублей. Эта информация была озвучена сенатором Ольгой Епифановой в интервью РИА «Новости». Она основывается на расчетах, сделанных с учетом действующих правил формирования пенсионных прав.</w:t>
        </w:r>
        <w:r>
          <w:rPr>
            <w:webHidden/>
          </w:rPr>
          <w:tab/>
        </w:r>
        <w:r>
          <w:rPr>
            <w:webHidden/>
          </w:rPr>
          <w:fldChar w:fldCharType="begin"/>
        </w:r>
        <w:r>
          <w:rPr>
            <w:webHidden/>
          </w:rPr>
          <w:instrText xml:space="preserve"> PAGEREF _Toc201214435 \h </w:instrText>
        </w:r>
        <w:r>
          <w:rPr>
            <w:webHidden/>
          </w:rPr>
        </w:r>
        <w:r>
          <w:rPr>
            <w:webHidden/>
          </w:rPr>
          <w:fldChar w:fldCharType="separate"/>
        </w:r>
        <w:r w:rsidR="00BA59D5">
          <w:rPr>
            <w:webHidden/>
          </w:rPr>
          <w:t>60</w:t>
        </w:r>
        <w:r>
          <w:rPr>
            <w:webHidden/>
          </w:rPr>
          <w:fldChar w:fldCharType="end"/>
        </w:r>
      </w:hyperlink>
    </w:p>
    <w:p w14:paraId="58B4ABC3" w14:textId="1867162D" w:rsidR="00F968A1" w:rsidRDefault="00F968A1">
      <w:pPr>
        <w:pStyle w:val="21"/>
        <w:tabs>
          <w:tab w:val="right" w:leader="dot" w:pos="9061"/>
        </w:tabs>
        <w:rPr>
          <w:rFonts w:ascii="Calibri" w:hAnsi="Calibri"/>
          <w:noProof/>
          <w:kern w:val="2"/>
        </w:rPr>
      </w:pPr>
      <w:hyperlink w:anchor="_Toc201214436" w:history="1">
        <w:r w:rsidRPr="00FE2CCB">
          <w:rPr>
            <w:rStyle w:val="a3"/>
            <w:noProof/>
          </w:rPr>
          <w:t>Интерфакс, 18.06.2025, Российские пенсионеры в Абхазии и Южной Осетии будут получать выплаты только на карты ПСБ</w:t>
        </w:r>
        <w:r>
          <w:rPr>
            <w:noProof/>
            <w:webHidden/>
          </w:rPr>
          <w:tab/>
        </w:r>
        <w:r>
          <w:rPr>
            <w:noProof/>
            <w:webHidden/>
          </w:rPr>
          <w:fldChar w:fldCharType="begin"/>
        </w:r>
        <w:r>
          <w:rPr>
            <w:noProof/>
            <w:webHidden/>
          </w:rPr>
          <w:instrText xml:space="preserve"> PAGEREF _Toc201214436 \h </w:instrText>
        </w:r>
        <w:r>
          <w:rPr>
            <w:noProof/>
            <w:webHidden/>
          </w:rPr>
        </w:r>
        <w:r>
          <w:rPr>
            <w:noProof/>
            <w:webHidden/>
          </w:rPr>
          <w:fldChar w:fldCharType="separate"/>
        </w:r>
        <w:r w:rsidR="00BA59D5">
          <w:rPr>
            <w:noProof/>
            <w:webHidden/>
          </w:rPr>
          <w:t>60</w:t>
        </w:r>
        <w:r>
          <w:rPr>
            <w:noProof/>
            <w:webHidden/>
          </w:rPr>
          <w:fldChar w:fldCharType="end"/>
        </w:r>
      </w:hyperlink>
    </w:p>
    <w:p w14:paraId="262E2D8F" w14:textId="0164AC83" w:rsidR="00F968A1" w:rsidRDefault="00F968A1">
      <w:pPr>
        <w:pStyle w:val="31"/>
        <w:rPr>
          <w:rFonts w:ascii="Calibri" w:hAnsi="Calibri"/>
          <w:kern w:val="2"/>
        </w:rPr>
      </w:pPr>
      <w:hyperlink w:anchor="_Toc201214437" w:history="1">
        <w:r w:rsidRPr="00FE2CCB">
          <w:rPr>
            <w:rStyle w:val="a3"/>
          </w:rPr>
          <w:t>Изменяется порядок получения пенсионных и социальных выплат для граждан России, постоянно проживающих в Абхазии и Южной Осетии. С августа начисление средств от Социального фонда России (СФР) будет осуществляться исключительно на карты ПСБ.</w:t>
        </w:r>
        <w:r>
          <w:rPr>
            <w:webHidden/>
          </w:rPr>
          <w:tab/>
        </w:r>
        <w:r>
          <w:rPr>
            <w:webHidden/>
          </w:rPr>
          <w:fldChar w:fldCharType="begin"/>
        </w:r>
        <w:r>
          <w:rPr>
            <w:webHidden/>
          </w:rPr>
          <w:instrText xml:space="preserve"> PAGEREF _Toc201214437 \h </w:instrText>
        </w:r>
        <w:r>
          <w:rPr>
            <w:webHidden/>
          </w:rPr>
        </w:r>
        <w:r>
          <w:rPr>
            <w:webHidden/>
          </w:rPr>
          <w:fldChar w:fldCharType="separate"/>
        </w:r>
        <w:r w:rsidR="00BA59D5">
          <w:rPr>
            <w:webHidden/>
          </w:rPr>
          <w:t>60</w:t>
        </w:r>
        <w:r>
          <w:rPr>
            <w:webHidden/>
          </w:rPr>
          <w:fldChar w:fldCharType="end"/>
        </w:r>
      </w:hyperlink>
    </w:p>
    <w:p w14:paraId="549698FF" w14:textId="7F3D0453" w:rsidR="00F968A1" w:rsidRDefault="00F968A1">
      <w:pPr>
        <w:pStyle w:val="12"/>
        <w:tabs>
          <w:tab w:val="right" w:leader="dot" w:pos="9061"/>
        </w:tabs>
        <w:rPr>
          <w:rFonts w:ascii="Calibri" w:hAnsi="Calibri"/>
          <w:b w:val="0"/>
          <w:noProof/>
          <w:kern w:val="2"/>
          <w:sz w:val="24"/>
        </w:rPr>
      </w:pPr>
      <w:hyperlink w:anchor="_Toc201214438" w:history="1">
        <w:r w:rsidRPr="00FE2CCB">
          <w:rPr>
            <w:rStyle w:val="a3"/>
            <w:noProof/>
          </w:rPr>
          <w:t>НОВОСТИ МАКРОЭКОНОМИКИ</w:t>
        </w:r>
        <w:r>
          <w:rPr>
            <w:noProof/>
            <w:webHidden/>
          </w:rPr>
          <w:tab/>
        </w:r>
        <w:r>
          <w:rPr>
            <w:noProof/>
            <w:webHidden/>
          </w:rPr>
          <w:fldChar w:fldCharType="begin"/>
        </w:r>
        <w:r>
          <w:rPr>
            <w:noProof/>
            <w:webHidden/>
          </w:rPr>
          <w:instrText xml:space="preserve"> PAGEREF _Toc201214438 \h </w:instrText>
        </w:r>
        <w:r>
          <w:rPr>
            <w:noProof/>
            <w:webHidden/>
          </w:rPr>
        </w:r>
        <w:r>
          <w:rPr>
            <w:noProof/>
            <w:webHidden/>
          </w:rPr>
          <w:fldChar w:fldCharType="separate"/>
        </w:r>
        <w:r w:rsidR="00BA59D5">
          <w:rPr>
            <w:noProof/>
            <w:webHidden/>
          </w:rPr>
          <w:t>62</w:t>
        </w:r>
        <w:r>
          <w:rPr>
            <w:noProof/>
            <w:webHidden/>
          </w:rPr>
          <w:fldChar w:fldCharType="end"/>
        </w:r>
      </w:hyperlink>
    </w:p>
    <w:p w14:paraId="30784481" w14:textId="25AB1D2D" w:rsidR="00F968A1" w:rsidRDefault="00F968A1">
      <w:pPr>
        <w:pStyle w:val="21"/>
        <w:tabs>
          <w:tab w:val="right" w:leader="dot" w:pos="9061"/>
        </w:tabs>
        <w:rPr>
          <w:rFonts w:ascii="Calibri" w:hAnsi="Calibri"/>
          <w:noProof/>
          <w:kern w:val="2"/>
        </w:rPr>
      </w:pPr>
      <w:hyperlink w:anchor="_Toc201214439" w:history="1">
        <w:r w:rsidRPr="00FE2CCB">
          <w:rPr>
            <w:rStyle w:val="a3"/>
            <w:noProof/>
          </w:rPr>
          <w:t xml:space="preserve">Российская газета, 18.06.2025, </w:t>
        </w:r>
        <w:r w:rsidRPr="00FE2CCB">
          <w:rPr>
            <w:rStyle w:val="a3"/>
            <w:rFonts w:eastAsia="Verdana"/>
            <w:noProof/>
          </w:rPr>
          <w:t>Силуанов: Рост дефицита бюджета России не повлияет на финансовую стабильность</w:t>
        </w:r>
        <w:r>
          <w:rPr>
            <w:noProof/>
            <w:webHidden/>
          </w:rPr>
          <w:tab/>
        </w:r>
        <w:r>
          <w:rPr>
            <w:noProof/>
            <w:webHidden/>
          </w:rPr>
          <w:fldChar w:fldCharType="begin"/>
        </w:r>
        <w:r>
          <w:rPr>
            <w:noProof/>
            <w:webHidden/>
          </w:rPr>
          <w:instrText xml:space="preserve"> PAGEREF _Toc201214439 \h </w:instrText>
        </w:r>
        <w:r>
          <w:rPr>
            <w:noProof/>
            <w:webHidden/>
          </w:rPr>
        </w:r>
        <w:r>
          <w:rPr>
            <w:noProof/>
            <w:webHidden/>
          </w:rPr>
          <w:fldChar w:fldCharType="separate"/>
        </w:r>
        <w:r w:rsidR="00BA59D5">
          <w:rPr>
            <w:noProof/>
            <w:webHidden/>
          </w:rPr>
          <w:t>62</w:t>
        </w:r>
        <w:r>
          <w:rPr>
            <w:noProof/>
            <w:webHidden/>
          </w:rPr>
          <w:fldChar w:fldCharType="end"/>
        </w:r>
      </w:hyperlink>
    </w:p>
    <w:p w14:paraId="10E8E8DA" w14:textId="6099CD3E" w:rsidR="00F968A1" w:rsidRDefault="00F968A1">
      <w:pPr>
        <w:pStyle w:val="31"/>
        <w:rPr>
          <w:rFonts w:ascii="Calibri" w:hAnsi="Calibri"/>
          <w:kern w:val="2"/>
        </w:rPr>
      </w:pPr>
      <w:hyperlink w:anchor="_Toc201214440" w:history="1">
        <w:r w:rsidRPr="00FE2CCB">
          <w:rPr>
            <w:rStyle w:val="a3"/>
          </w:rPr>
          <w:t>Рост расходов федерального бюджета РФ дополнительно на 829 млрд рублей в 2025 году не повлияет на его стабильность, заявил министр финансов Антон Силуанов, выступая в Совете Федерации.</w:t>
        </w:r>
        <w:r>
          <w:rPr>
            <w:webHidden/>
          </w:rPr>
          <w:tab/>
        </w:r>
        <w:r>
          <w:rPr>
            <w:webHidden/>
          </w:rPr>
          <w:fldChar w:fldCharType="begin"/>
        </w:r>
        <w:r>
          <w:rPr>
            <w:webHidden/>
          </w:rPr>
          <w:instrText xml:space="preserve"> PAGEREF _Toc201214440 \h </w:instrText>
        </w:r>
        <w:r>
          <w:rPr>
            <w:webHidden/>
          </w:rPr>
        </w:r>
        <w:r>
          <w:rPr>
            <w:webHidden/>
          </w:rPr>
          <w:fldChar w:fldCharType="separate"/>
        </w:r>
        <w:r w:rsidR="00BA59D5">
          <w:rPr>
            <w:webHidden/>
          </w:rPr>
          <w:t>62</w:t>
        </w:r>
        <w:r>
          <w:rPr>
            <w:webHidden/>
          </w:rPr>
          <w:fldChar w:fldCharType="end"/>
        </w:r>
      </w:hyperlink>
    </w:p>
    <w:p w14:paraId="52399A75" w14:textId="16590AC6" w:rsidR="00F968A1" w:rsidRDefault="00F968A1">
      <w:pPr>
        <w:pStyle w:val="21"/>
        <w:tabs>
          <w:tab w:val="right" w:leader="dot" w:pos="9061"/>
        </w:tabs>
        <w:rPr>
          <w:rFonts w:ascii="Calibri" w:hAnsi="Calibri"/>
          <w:noProof/>
          <w:kern w:val="2"/>
        </w:rPr>
      </w:pPr>
      <w:hyperlink w:anchor="_Toc201214441" w:history="1">
        <w:r w:rsidRPr="00FE2CCB">
          <w:rPr>
            <w:rStyle w:val="a3"/>
            <w:noProof/>
          </w:rPr>
          <w:t>РБК, 18.06.2025, Замглавы Минфина «За возврат им придется платить больше»</w:t>
        </w:r>
        <w:r>
          <w:rPr>
            <w:noProof/>
            <w:webHidden/>
          </w:rPr>
          <w:tab/>
        </w:r>
        <w:r>
          <w:rPr>
            <w:noProof/>
            <w:webHidden/>
          </w:rPr>
          <w:fldChar w:fldCharType="begin"/>
        </w:r>
        <w:r>
          <w:rPr>
            <w:noProof/>
            <w:webHidden/>
          </w:rPr>
          <w:instrText xml:space="preserve"> PAGEREF _Toc201214441 \h </w:instrText>
        </w:r>
        <w:r>
          <w:rPr>
            <w:noProof/>
            <w:webHidden/>
          </w:rPr>
        </w:r>
        <w:r>
          <w:rPr>
            <w:noProof/>
            <w:webHidden/>
          </w:rPr>
          <w:fldChar w:fldCharType="separate"/>
        </w:r>
        <w:r w:rsidR="00BA59D5">
          <w:rPr>
            <w:noProof/>
            <w:webHidden/>
          </w:rPr>
          <w:t>62</w:t>
        </w:r>
        <w:r>
          <w:rPr>
            <w:noProof/>
            <w:webHidden/>
          </w:rPr>
          <w:fldChar w:fldCharType="end"/>
        </w:r>
      </w:hyperlink>
    </w:p>
    <w:p w14:paraId="06E75B3D" w14:textId="05BFB819" w:rsidR="00F968A1" w:rsidRDefault="00F968A1">
      <w:pPr>
        <w:pStyle w:val="31"/>
        <w:rPr>
          <w:rFonts w:ascii="Calibri" w:hAnsi="Calibri"/>
          <w:kern w:val="2"/>
        </w:rPr>
      </w:pPr>
      <w:hyperlink w:anchor="_Toc201214442" w:history="1">
        <w:r w:rsidRPr="00FE2CCB">
          <w:rPr>
            <w:rStyle w:val="a3"/>
          </w:rPr>
          <w:t>Замминистра финансов Иван Чебесков рассказал РБК о правилах возвращения иностранного бизнеса, новых гарантиях для инвесторов и вкладчиков, а также о концепции семейного инвестиционного инструмента — он превратится в «детский»</w:t>
        </w:r>
        <w:r>
          <w:rPr>
            <w:webHidden/>
          </w:rPr>
          <w:tab/>
        </w:r>
        <w:r>
          <w:rPr>
            <w:webHidden/>
          </w:rPr>
          <w:fldChar w:fldCharType="begin"/>
        </w:r>
        <w:r>
          <w:rPr>
            <w:webHidden/>
          </w:rPr>
          <w:instrText xml:space="preserve"> PAGEREF _Toc201214442 \h </w:instrText>
        </w:r>
        <w:r>
          <w:rPr>
            <w:webHidden/>
          </w:rPr>
        </w:r>
        <w:r>
          <w:rPr>
            <w:webHidden/>
          </w:rPr>
          <w:fldChar w:fldCharType="separate"/>
        </w:r>
        <w:r w:rsidR="00BA59D5">
          <w:rPr>
            <w:webHidden/>
          </w:rPr>
          <w:t>62</w:t>
        </w:r>
        <w:r>
          <w:rPr>
            <w:webHidden/>
          </w:rPr>
          <w:fldChar w:fldCharType="end"/>
        </w:r>
      </w:hyperlink>
    </w:p>
    <w:p w14:paraId="74A3F9BD" w14:textId="383BD80D" w:rsidR="00F968A1" w:rsidRDefault="00F968A1">
      <w:pPr>
        <w:pStyle w:val="21"/>
        <w:tabs>
          <w:tab w:val="right" w:leader="dot" w:pos="9061"/>
        </w:tabs>
        <w:rPr>
          <w:rFonts w:ascii="Calibri" w:hAnsi="Calibri"/>
          <w:noProof/>
          <w:kern w:val="2"/>
        </w:rPr>
      </w:pPr>
      <w:hyperlink w:anchor="_Toc201214443" w:history="1">
        <w:r w:rsidRPr="00FE2CCB">
          <w:rPr>
            <w:rStyle w:val="a3"/>
            <w:noProof/>
          </w:rPr>
          <w:t>РБК Инвестиции, 18.06.2025, Минфин подтвердил обсуждение возврата ИСЖ</w:t>
        </w:r>
        <w:r>
          <w:rPr>
            <w:noProof/>
            <w:webHidden/>
          </w:rPr>
          <w:tab/>
        </w:r>
        <w:r>
          <w:rPr>
            <w:noProof/>
            <w:webHidden/>
          </w:rPr>
          <w:fldChar w:fldCharType="begin"/>
        </w:r>
        <w:r>
          <w:rPr>
            <w:noProof/>
            <w:webHidden/>
          </w:rPr>
          <w:instrText xml:space="preserve"> PAGEREF _Toc201214443 \h </w:instrText>
        </w:r>
        <w:r>
          <w:rPr>
            <w:noProof/>
            <w:webHidden/>
          </w:rPr>
        </w:r>
        <w:r>
          <w:rPr>
            <w:noProof/>
            <w:webHidden/>
          </w:rPr>
          <w:fldChar w:fldCharType="separate"/>
        </w:r>
        <w:r w:rsidR="00BA59D5">
          <w:rPr>
            <w:noProof/>
            <w:webHidden/>
          </w:rPr>
          <w:t>69</w:t>
        </w:r>
        <w:r>
          <w:rPr>
            <w:noProof/>
            <w:webHidden/>
          </w:rPr>
          <w:fldChar w:fldCharType="end"/>
        </w:r>
      </w:hyperlink>
    </w:p>
    <w:p w14:paraId="51B0CBE8" w14:textId="1F789766" w:rsidR="00F968A1" w:rsidRDefault="00F968A1">
      <w:pPr>
        <w:pStyle w:val="31"/>
        <w:rPr>
          <w:rFonts w:ascii="Calibri" w:hAnsi="Calibri"/>
          <w:kern w:val="2"/>
        </w:rPr>
      </w:pPr>
      <w:hyperlink w:anchor="_Toc201214444" w:history="1">
        <w:r w:rsidRPr="00FE2CCB">
          <w:rPr>
            <w:rStyle w:val="a3"/>
          </w:rPr>
          <w:t>Минфин подтвердил обсуждение возможности перезапуска ИСЖ, которое в новой версии может быть доступно лишь квалифицированным инвесторам. Пока продажи ИСЖ, критиковавшегося из-за массового мисселинга, планируют запретить с 2026 года</w:t>
        </w:r>
        <w:r>
          <w:rPr>
            <w:webHidden/>
          </w:rPr>
          <w:tab/>
        </w:r>
        <w:r>
          <w:rPr>
            <w:webHidden/>
          </w:rPr>
          <w:fldChar w:fldCharType="begin"/>
        </w:r>
        <w:r>
          <w:rPr>
            <w:webHidden/>
          </w:rPr>
          <w:instrText xml:space="preserve"> PAGEREF _Toc201214444 \h </w:instrText>
        </w:r>
        <w:r>
          <w:rPr>
            <w:webHidden/>
          </w:rPr>
        </w:r>
        <w:r>
          <w:rPr>
            <w:webHidden/>
          </w:rPr>
          <w:fldChar w:fldCharType="separate"/>
        </w:r>
        <w:r w:rsidR="00BA59D5">
          <w:rPr>
            <w:webHidden/>
          </w:rPr>
          <w:t>69</w:t>
        </w:r>
        <w:r>
          <w:rPr>
            <w:webHidden/>
          </w:rPr>
          <w:fldChar w:fldCharType="end"/>
        </w:r>
      </w:hyperlink>
    </w:p>
    <w:p w14:paraId="068B740D" w14:textId="06B71637" w:rsidR="00F968A1" w:rsidRDefault="00F968A1">
      <w:pPr>
        <w:pStyle w:val="21"/>
        <w:tabs>
          <w:tab w:val="right" w:leader="dot" w:pos="9061"/>
        </w:tabs>
        <w:rPr>
          <w:rFonts w:ascii="Calibri" w:hAnsi="Calibri"/>
          <w:noProof/>
          <w:kern w:val="2"/>
        </w:rPr>
      </w:pPr>
      <w:hyperlink w:anchor="_Toc201214445" w:history="1">
        <w:r w:rsidRPr="00FE2CCB">
          <w:rPr>
            <w:rStyle w:val="a3"/>
            <w:noProof/>
          </w:rPr>
          <w:t>РБК Инвестиции, 18.06.2025, В Минфине рассказали о десятках заявок в месяц от уходящих иностранцев</w:t>
        </w:r>
        <w:r>
          <w:rPr>
            <w:noProof/>
            <w:webHidden/>
          </w:rPr>
          <w:tab/>
        </w:r>
        <w:r>
          <w:rPr>
            <w:noProof/>
            <w:webHidden/>
          </w:rPr>
          <w:fldChar w:fldCharType="begin"/>
        </w:r>
        <w:r>
          <w:rPr>
            <w:noProof/>
            <w:webHidden/>
          </w:rPr>
          <w:instrText xml:space="preserve"> PAGEREF _Toc201214445 \h </w:instrText>
        </w:r>
        <w:r>
          <w:rPr>
            <w:noProof/>
            <w:webHidden/>
          </w:rPr>
        </w:r>
        <w:r>
          <w:rPr>
            <w:noProof/>
            <w:webHidden/>
          </w:rPr>
          <w:fldChar w:fldCharType="separate"/>
        </w:r>
        <w:r w:rsidR="00BA59D5">
          <w:rPr>
            <w:noProof/>
            <w:webHidden/>
          </w:rPr>
          <w:t>71</w:t>
        </w:r>
        <w:r>
          <w:rPr>
            <w:noProof/>
            <w:webHidden/>
          </w:rPr>
          <w:fldChar w:fldCharType="end"/>
        </w:r>
      </w:hyperlink>
    </w:p>
    <w:p w14:paraId="2EEFD85C" w14:textId="661CC897" w:rsidR="00F968A1" w:rsidRDefault="00F968A1">
      <w:pPr>
        <w:pStyle w:val="31"/>
        <w:rPr>
          <w:rFonts w:ascii="Calibri" w:hAnsi="Calibri"/>
          <w:kern w:val="2"/>
        </w:rPr>
      </w:pPr>
      <w:hyperlink w:anchor="_Toc201214446" w:history="1">
        <w:r w:rsidRPr="00FE2CCB">
          <w:rPr>
            <w:rStyle w:val="a3"/>
          </w:rPr>
          <w:t>Правительственная комиссия по контролю за осуществлением иностранных инвестиций в России ежемесячно рассматривает десятки заявок на уход иностранцев из российского бизнеса, рассказал в интервью РБК замминистра финансов Иван Чебесков.</w:t>
        </w:r>
        <w:r>
          <w:rPr>
            <w:webHidden/>
          </w:rPr>
          <w:tab/>
        </w:r>
        <w:r>
          <w:rPr>
            <w:webHidden/>
          </w:rPr>
          <w:fldChar w:fldCharType="begin"/>
        </w:r>
        <w:r>
          <w:rPr>
            <w:webHidden/>
          </w:rPr>
          <w:instrText xml:space="preserve"> PAGEREF _Toc201214446 \h </w:instrText>
        </w:r>
        <w:r>
          <w:rPr>
            <w:webHidden/>
          </w:rPr>
        </w:r>
        <w:r>
          <w:rPr>
            <w:webHidden/>
          </w:rPr>
          <w:fldChar w:fldCharType="separate"/>
        </w:r>
        <w:r w:rsidR="00BA59D5">
          <w:rPr>
            <w:webHidden/>
          </w:rPr>
          <w:t>71</w:t>
        </w:r>
        <w:r>
          <w:rPr>
            <w:webHidden/>
          </w:rPr>
          <w:fldChar w:fldCharType="end"/>
        </w:r>
      </w:hyperlink>
    </w:p>
    <w:p w14:paraId="424C1FC2" w14:textId="63C8E5E6" w:rsidR="00F968A1" w:rsidRDefault="00F968A1">
      <w:pPr>
        <w:pStyle w:val="21"/>
        <w:tabs>
          <w:tab w:val="right" w:leader="dot" w:pos="9061"/>
        </w:tabs>
        <w:rPr>
          <w:rFonts w:ascii="Calibri" w:hAnsi="Calibri"/>
          <w:noProof/>
          <w:kern w:val="2"/>
        </w:rPr>
      </w:pPr>
      <w:hyperlink w:anchor="_Toc201214447" w:history="1">
        <w:r w:rsidRPr="00FE2CCB">
          <w:rPr>
            <w:rStyle w:val="a3"/>
            <w:noProof/>
          </w:rPr>
          <w:t>РБК Инвестиции, 18.06.2025, Как развивается финансовая культура среди россиян</w:t>
        </w:r>
        <w:r>
          <w:rPr>
            <w:noProof/>
            <w:webHidden/>
          </w:rPr>
          <w:tab/>
        </w:r>
        <w:r>
          <w:rPr>
            <w:noProof/>
            <w:webHidden/>
          </w:rPr>
          <w:fldChar w:fldCharType="begin"/>
        </w:r>
        <w:r>
          <w:rPr>
            <w:noProof/>
            <w:webHidden/>
          </w:rPr>
          <w:instrText xml:space="preserve"> PAGEREF _Toc201214447 \h </w:instrText>
        </w:r>
        <w:r>
          <w:rPr>
            <w:noProof/>
            <w:webHidden/>
          </w:rPr>
        </w:r>
        <w:r>
          <w:rPr>
            <w:noProof/>
            <w:webHidden/>
          </w:rPr>
          <w:fldChar w:fldCharType="separate"/>
        </w:r>
        <w:r w:rsidR="00BA59D5">
          <w:rPr>
            <w:noProof/>
            <w:webHidden/>
          </w:rPr>
          <w:t>72</w:t>
        </w:r>
        <w:r>
          <w:rPr>
            <w:noProof/>
            <w:webHidden/>
          </w:rPr>
          <w:fldChar w:fldCharType="end"/>
        </w:r>
      </w:hyperlink>
    </w:p>
    <w:p w14:paraId="7D6B2340" w14:textId="06A92829" w:rsidR="00F968A1" w:rsidRDefault="00F968A1">
      <w:pPr>
        <w:pStyle w:val="31"/>
        <w:rPr>
          <w:rFonts w:ascii="Calibri" w:hAnsi="Calibri"/>
          <w:kern w:val="2"/>
        </w:rPr>
      </w:pPr>
      <w:hyperlink w:anchor="_Toc201214448" w:history="1">
        <w:r w:rsidRPr="00FE2CCB">
          <w:rPr>
            <w:rStyle w:val="a3"/>
          </w:rPr>
          <w:t>Интерес к инвестициям растет в том числе и благодаря господдержке. Индустрии нужно быть готовой к приходу на рынок новых поколений частных инвесторов, считает генеральный директор УК «Альфа-Капитал» Ирина Кривошеева</w:t>
        </w:r>
        <w:r>
          <w:rPr>
            <w:webHidden/>
          </w:rPr>
          <w:tab/>
        </w:r>
        <w:r>
          <w:rPr>
            <w:webHidden/>
          </w:rPr>
          <w:fldChar w:fldCharType="begin"/>
        </w:r>
        <w:r>
          <w:rPr>
            <w:webHidden/>
          </w:rPr>
          <w:instrText xml:space="preserve"> PAGEREF _Toc201214448 \h </w:instrText>
        </w:r>
        <w:r>
          <w:rPr>
            <w:webHidden/>
          </w:rPr>
        </w:r>
        <w:r>
          <w:rPr>
            <w:webHidden/>
          </w:rPr>
          <w:fldChar w:fldCharType="separate"/>
        </w:r>
        <w:r w:rsidR="00BA59D5">
          <w:rPr>
            <w:webHidden/>
          </w:rPr>
          <w:t>72</w:t>
        </w:r>
        <w:r>
          <w:rPr>
            <w:webHidden/>
          </w:rPr>
          <w:fldChar w:fldCharType="end"/>
        </w:r>
      </w:hyperlink>
    </w:p>
    <w:p w14:paraId="12343CEC" w14:textId="3164B94F" w:rsidR="00F968A1" w:rsidRDefault="00F968A1">
      <w:pPr>
        <w:pStyle w:val="21"/>
        <w:tabs>
          <w:tab w:val="right" w:leader="dot" w:pos="9061"/>
        </w:tabs>
        <w:rPr>
          <w:rFonts w:ascii="Calibri" w:hAnsi="Calibri"/>
          <w:noProof/>
          <w:kern w:val="2"/>
        </w:rPr>
      </w:pPr>
      <w:hyperlink w:anchor="_Toc201214449" w:history="1">
        <w:r w:rsidRPr="00FE2CCB">
          <w:rPr>
            <w:rStyle w:val="a3"/>
            <w:noProof/>
          </w:rPr>
          <w:t>РБК Инвестиции, 18.06.2025, Финансовая культура - ключевой навык инвестора будущего</w:t>
        </w:r>
        <w:r>
          <w:rPr>
            <w:noProof/>
            <w:webHidden/>
          </w:rPr>
          <w:tab/>
        </w:r>
        <w:r>
          <w:rPr>
            <w:noProof/>
            <w:webHidden/>
          </w:rPr>
          <w:fldChar w:fldCharType="begin"/>
        </w:r>
        <w:r>
          <w:rPr>
            <w:noProof/>
            <w:webHidden/>
          </w:rPr>
          <w:instrText xml:space="preserve"> PAGEREF _Toc201214449 \h </w:instrText>
        </w:r>
        <w:r>
          <w:rPr>
            <w:noProof/>
            <w:webHidden/>
          </w:rPr>
        </w:r>
        <w:r>
          <w:rPr>
            <w:noProof/>
            <w:webHidden/>
          </w:rPr>
          <w:fldChar w:fldCharType="separate"/>
        </w:r>
        <w:r w:rsidR="00BA59D5">
          <w:rPr>
            <w:noProof/>
            <w:webHidden/>
          </w:rPr>
          <w:t>75</w:t>
        </w:r>
        <w:r>
          <w:rPr>
            <w:noProof/>
            <w:webHidden/>
          </w:rPr>
          <w:fldChar w:fldCharType="end"/>
        </w:r>
      </w:hyperlink>
    </w:p>
    <w:p w14:paraId="7911E826" w14:textId="44716405" w:rsidR="00F968A1" w:rsidRDefault="00F968A1">
      <w:pPr>
        <w:pStyle w:val="31"/>
        <w:rPr>
          <w:rFonts w:ascii="Calibri" w:hAnsi="Calibri"/>
          <w:kern w:val="2"/>
        </w:rPr>
      </w:pPr>
      <w:hyperlink w:anchor="_Toc201214450" w:history="1">
        <w:r w:rsidRPr="00FE2CCB">
          <w:rPr>
            <w:rStyle w:val="a3"/>
          </w:rPr>
          <w:t>Интерес к инвестициям растет в том числе и благодаря господдержке. Индустрии нужно быть готовой к приходу на рынок новых поколений частных инвесторов, считает генеральный директор УК «Альфа-Капитал» Ирина Кривошеева</w:t>
        </w:r>
        <w:r>
          <w:rPr>
            <w:webHidden/>
          </w:rPr>
          <w:tab/>
        </w:r>
        <w:r>
          <w:rPr>
            <w:webHidden/>
          </w:rPr>
          <w:fldChar w:fldCharType="begin"/>
        </w:r>
        <w:r>
          <w:rPr>
            <w:webHidden/>
          </w:rPr>
          <w:instrText xml:space="preserve"> PAGEREF _Toc201214450 \h </w:instrText>
        </w:r>
        <w:r>
          <w:rPr>
            <w:webHidden/>
          </w:rPr>
        </w:r>
        <w:r>
          <w:rPr>
            <w:webHidden/>
          </w:rPr>
          <w:fldChar w:fldCharType="separate"/>
        </w:r>
        <w:r w:rsidR="00BA59D5">
          <w:rPr>
            <w:webHidden/>
          </w:rPr>
          <w:t>75</w:t>
        </w:r>
        <w:r>
          <w:rPr>
            <w:webHidden/>
          </w:rPr>
          <w:fldChar w:fldCharType="end"/>
        </w:r>
      </w:hyperlink>
    </w:p>
    <w:p w14:paraId="3F03DF68" w14:textId="00F08564" w:rsidR="00F968A1" w:rsidRDefault="00F968A1">
      <w:pPr>
        <w:pStyle w:val="21"/>
        <w:tabs>
          <w:tab w:val="right" w:leader="dot" w:pos="9061"/>
        </w:tabs>
        <w:rPr>
          <w:rFonts w:ascii="Calibri" w:hAnsi="Calibri"/>
          <w:noProof/>
          <w:kern w:val="2"/>
        </w:rPr>
      </w:pPr>
      <w:hyperlink w:anchor="_Toc201214451" w:history="1">
        <w:r w:rsidRPr="00FE2CCB">
          <w:rPr>
            <w:rStyle w:val="a3"/>
            <w:noProof/>
          </w:rPr>
          <w:t>РБК, 19.06.2025, Закон для платформ: какие правила нужны в цифровой среде</w:t>
        </w:r>
        <w:r>
          <w:rPr>
            <w:noProof/>
            <w:webHidden/>
          </w:rPr>
          <w:tab/>
        </w:r>
        <w:r>
          <w:rPr>
            <w:noProof/>
            <w:webHidden/>
          </w:rPr>
          <w:fldChar w:fldCharType="begin"/>
        </w:r>
        <w:r>
          <w:rPr>
            <w:noProof/>
            <w:webHidden/>
          </w:rPr>
          <w:instrText xml:space="preserve"> PAGEREF _Toc201214451 \h </w:instrText>
        </w:r>
        <w:r>
          <w:rPr>
            <w:noProof/>
            <w:webHidden/>
          </w:rPr>
        </w:r>
        <w:r>
          <w:rPr>
            <w:noProof/>
            <w:webHidden/>
          </w:rPr>
          <w:fldChar w:fldCharType="separate"/>
        </w:r>
        <w:r w:rsidR="00BA59D5">
          <w:rPr>
            <w:noProof/>
            <w:webHidden/>
          </w:rPr>
          <w:t>77</w:t>
        </w:r>
        <w:r>
          <w:rPr>
            <w:noProof/>
            <w:webHidden/>
          </w:rPr>
          <w:fldChar w:fldCharType="end"/>
        </w:r>
      </w:hyperlink>
    </w:p>
    <w:p w14:paraId="129E7E50" w14:textId="196EB9D3" w:rsidR="00F968A1" w:rsidRDefault="00F968A1">
      <w:pPr>
        <w:pStyle w:val="31"/>
        <w:rPr>
          <w:rFonts w:ascii="Calibri" w:hAnsi="Calibri"/>
          <w:kern w:val="2"/>
        </w:rPr>
      </w:pPr>
      <w:hyperlink w:anchor="_Toc201214452" w:history="1">
        <w:r w:rsidRPr="00FE2CCB">
          <w:rPr>
            <w:rStyle w:val="a3"/>
          </w:rPr>
          <w:t>Цифровые платформы стали значимой частью экономики и способом дополнительного заработка для четверти россиян. Однако в отрасли накопились и разногласия, ей нужны правила, справедливые для всех сторон, убеждены эксперты.</w:t>
        </w:r>
        <w:r>
          <w:rPr>
            <w:webHidden/>
          </w:rPr>
          <w:tab/>
        </w:r>
        <w:r>
          <w:rPr>
            <w:webHidden/>
          </w:rPr>
          <w:fldChar w:fldCharType="begin"/>
        </w:r>
        <w:r>
          <w:rPr>
            <w:webHidden/>
          </w:rPr>
          <w:instrText xml:space="preserve"> PAGEREF _Toc201214452 \h </w:instrText>
        </w:r>
        <w:r>
          <w:rPr>
            <w:webHidden/>
          </w:rPr>
        </w:r>
        <w:r>
          <w:rPr>
            <w:webHidden/>
          </w:rPr>
          <w:fldChar w:fldCharType="separate"/>
        </w:r>
        <w:r w:rsidR="00BA59D5">
          <w:rPr>
            <w:webHidden/>
          </w:rPr>
          <w:t>77</w:t>
        </w:r>
        <w:r>
          <w:rPr>
            <w:webHidden/>
          </w:rPr>
          <w:fldChar w:fldCharType="end"/>
        </w:r>
      </w:hyperlink>
    </w:p>
    <w:p w14:paraId="65607B42" w14:textId="4BFCDD2C" w:rsidR="00F968A1" w:rsidRDefault="00F968A1">
      <w:pPr>
        <w:pStyle w:val="21"/>
        <w:tabs>
          <w:tab w:val="right" w:leader="dot" w:pos="9061"/>
        </w:tabs>
        <w:rPr>
          <w:rFonts w:ascii="Calibri" w:hAnsi="Calibri"/>
          <w:noProof/>
          <w:kern w:val="2"/>
        </w:rPr>
      </w:pPr>
      <w:hyperlink w:anchor="_Toc201214453" w:history="1">
        <w:r w:rsidRPr="00FE2CCB">
          <w:rPr>
            <w:rStyle w:val="a3"/>
            <w:noProof/>
          </w:rPr>
          <w:t>РБК, 19.06.2025, Облигации потребовали осторожности</w:t>
        </w:r>
        <w:r>
          <w:rPr>
            <w:noProof/>
            <w:webHidden/>
          </w:rPr>
          <w:tab/>
        </w:r>
        <w:r>
          <w:rPr>
            <w:noProof/>
            <w:webHidden/>
          </w:rPr>
          <w:fldChar w:fldCharType="begin"/>
        </w:r>
        <w:r>
          <w:rPr>
            <w:noProof/>
            <w:webHidden/>
          </w:rPr>
          <w:instrText xml:space="preserve"> PAGEREF _Toc201214453 \h </w:instrText>
        </w:r>
        <w:r>
          <w:rPr>
            <w:noProof/>
            <w:webHidden/>
          </w:rPr>
        </w:r>
        <w:r>
          <w:rPr>
            <w:noProof/>
            <w:webHidden/>
          </w:rPr>
          <w:fldChar w:fldCharType="separate"/>
        </w:r>
        <w:r w:rsidR="00BA59D5">
          <w:rPr>
            <w:noProof/>
            <w:webHidden/>
          </w:rPr>
          <w:t>80</w:t>
        </w:r>
        <w:r>
          <w:rPr>
            <w:noProof/>
            <w:webHidden/>
          </w:rPr>
          <w:fldChar w:fldCharType="end"/>
        </w:r>
      </w:hyperlink>
    </w:p>
    <w:p w14:paraId="416575A8" w14:textId="1127D1A5" w:rsidR="00F968A1" w:rsidRDefault="00F968A1">
      <w:pPr>
        <w:pStyle w:val="31"/>
        <w:rPr>
          <w:rFonts w:ascii="Calibri" w:hAnsi="Calibri"/>
          <w:kern w:val="2"/>
        </w:rPr>
      </w:pPr>
      <w:hyperlink w:anchor="_Toc201214454" w:history="1">
        <w:r w:rsidRPr="00FE2CCB">
          <w:rPr>
            <w:rStyle w:val="a3"/>
          </w:rPr>
          <w:t>На российском рынке бондов выросло количество и денежный объем дефолтов и реструктуризаций, заметили эксперты. Без радикального снижения ставки в будущем ситуация продолжит ухудшаться.</w:t>
        </w:r>
        <w:r>
          <w:rPr>
            <w:webHidden/>
          </w:rPr>
          <w:tab/>
        </w:r>
        <w:r>
          <w:rPr>
            <w:webHidden/>
          </w:rPr>
          <w:fldChar w:fldCharType="begin"/>
        </w:r>
        <w:r>
          <w:rPr>
            <w:webHidden/>
          </w:rPr>
          <w:instrText xml:space="preserve"> PAGEREF _Toc201214454 \h </w:instrText>
        </w:r>
        <w:r>
          <w:rPr>
            <w:webHidden/>
          </w:rPr>
        </w:r>
        <w:r>
          <w:rPr>
            <w:webHidden/>
          </w:rPr>
          <w:fldChar w:fldCharType="separate"/>
        </w:r>
        <w:r w:rsidR="00BA59D5">
          <w:rPr>
            <w:webHidden/>
          </w:rPr>
          <w:t>80</w:t>
        </w:r>
        <w:r>
          <w:rPr>
            <w:webHidden/>
          </w:rPr>
          <w:fldChar w:fldCharType="end"/>
        </w:r>
      </w:hyperlink>
    </w:p>
    <w:p w14:paraId="6C5F9056" w14:textId="533423E1" w:rsidR="00F968A1" w:rsidRDefault="00F968A1">
      <w:pPr>
        <w:pStyle w:val="21"/>
        <w:tabs>
          <w:tab w:val="right" w:leader="dot" w:pos="9061"/>
        </w:tabs>
        <w:rPr>
          <w:rFonts w:ascii="Calibri" w:hAnsi="Calibri"/>
          <w:noProof/>
          <w:kern w:val="2"/>
        </w:rPr>
      </w:pPr>
      <w:hyperlink w:anchor="_Toc201214455" w:history="1">
        <w:r w:rsidRPr="00FE2CCB">
          <w:rPr>
            <w:rStyle w:val="a3"/>
            <w:noProof/>
          </w:rPr>
          <w:t>РБК, 19.06.2025, Закрытые теряют магнетизм</w:t>
        </w:r>
        <w:r>
          <w:rPr>
            <w:noProof/>
            <w:webHidden/>
          </w:rPr>
          <w:tab/>
        </w:r>
        <w:r>
          <w:rPr>
            <w:noProof/>
            <w:webHidden/>
          </w:rPr>
          <w:fldChar w:fldCharType="begin"/>
        </w:r>
        <w:r>
          <w:rPr>
            <w:noProof/>
            <w:webHidden/>
          </w:rPr>
          <w:instrText xml:space="preserve"> PAGEREF _Toc201214455 \h </w:instrText>
        </w:r>
        <w:r>
          <w:rPr>
            <w:noProof/>
            <w:webHidden/>
          </w:rPr>
        </w:r>
        <w:r>
          <w:rPr>
            <w:noProof/>
            <w:webHidden/>
          </w:rPr>
          <w:fldChar w:fldCharType="separate"/>
        </w:r>
        <w:r w:rsidR="00BA59D5">
          <w:rPr>
            <w:noProof/>
            <w:webHidden/>
          </w:rPr>
          <w:t>82</w:t>
        </w:r>
        <w:r>
          <w:rPr>
            <w:noProof/>
            <w:webHidden/>
          </w:rPr>
          <w:fldChar w:fldCharType="end"/>
        </w:r>
      </w:hyperlink>
    </w:p>
    <w:p w14:paraId="29311912" w14:textId="52269546" w:rsidR="00F968A1" w:rsidRDefault="00F968A1">
      <w:pPr>
        <w:pStyle w:val="31"/>
        <w:rPr>
          <w:rFonts w:ascii="Calibri" w:hAnsi="Calibri"/>
          <w:kern w:val="2"/>
        </w:rPr>
      </w:pPr>
      <w:hyperlink w:anchor="_Toc201214456" w:history="1">
        <w:r w:rsidRPr="00FE2CCB">
          <w:rPr>
            <w:rStyle w:val="a3"/>
          </w:rPr>
          <w:t>Интерес очень состоятельных россиян к инструменту ЗПИФ снизился, так как появились альтернативы, констатируют консультанты. Однако они ждут новую волну востребованности фондов в 2026 году из-за вступления в силу изменений в регулировании.</w:t>
        </w:r>
        <w:r>
          <w:rPr>
            <w:webHidden/>
          </w:rPr>
          <w:tab/>
        </w:r>
        <w:r>
          <w:rPr>
            <w:webHidden/>
          </w:rPr>
          <w:fldChar w:fldCharType="begin"/>
        </w:r>
        <w:r>
          <w:rPr>
            <w:webHidden/>
          </w:rPr>
          <w:instrText xml:space="preserve"> PAGEREF _Toc201214456 \h </w:instrText>
        </w:r>
        <w:r>
          <w:rPr>
            <w:webHidden/>
          </w:rPr>
        </w:r>
        <w:r>
          <w:rPr>
            <w:webHidden/>
          </w:rPr>
          <w:fldChar w:fldCharType="separate"/>
        </w:r>
        <w:r w:rsidR="00BA59D5">
          <w:rPr>
            <w:webHidden/>
          </w:rPr>
          <w:t>82</w:t>
        </w:r>
        <w:r>
          <w:rPr>
            <w:webHidden/>
          </w:rPr>
          <w:fldChar w:fldCharType="end"/>
        </w:r>
      </w:hyperlink>
    </w:p>
    <w:p w14:paraId="5B9B9BAF" w14:textId="138DC0CC" w:rsidR="00F968A1" w:rsidRDefault="00F968A1">
      <w:pPr>
        <w:pStyle w:val="21"/>
        <w:tabs>
          <w:tab w:val="right" w:leader="dot" w:pos="9061"/>
        </w:tabs>
        <w:rPr>
          <w:rFonts w:ascii="Calibri" w:hAnsi="Calibri"/>
          <w:noProof/>
          <w:kern w:val="2"/>
        </w:rPr>
      </w:pPr>
      <w:hyperlink w:anchor="_Toc201214457" w:history="1">
        <w:r w:rsidRPr="00FE2CCB">
          <w:rPr>
            <w:rStyle w:val="a3"/>
            <w:noProof/>
          </w:rPr>
          <w:t>Коммерсантъ, 19.06.2025, «Финрынок живет в рисках постоянно, его задача — справляться с ними»</w:t>
        </w:r>
        <w:r>
          <w:rPr>
            <w:noProof/>
            <w:webHidden/>
          </w:rPr>
          <w:tab/>
        </w:r>
        <w:r>
          <w:rPr>
            <w:noProof/>
            <w:webHidden/>
          </w:rPr>
          <w:fldChar w:fldCharType="begin"/>
        </w:r>
        <w:r>
          <w:rPr>
            <w:noProof/>
            <w:webHidden/>
          </w:rPr>
          <w:instrText xml:space="preserve"> PAGEREF _Toc201214457 \h </w:instrText>
        </w:r>
        <w:r>
          <w:rPr>
            <w:noProof/>
            <w:webHidden/>
          </w:rPr>
        </w:r>
        <w:r>
          <w:rPr>
            <w:noProof/>
            <w:webHidden/>
          </w:rPr>
          <w:fldChar w:fldCharType="separate"/>
        </w:r>
        <w:r w:rsidR="00BA59D5">
          <w:rPr>
            <w:noProof/>
            <w:webHidden/>
          </w:rPr>
          <w:t>87</w:t>
        </w:r>
        <w:r>
          <w:rPr>
            <w:noProof/>
            <w:webHidden/>
          </w:rPr>
          <w:fldChar w:fldCharType="end"/>
        </w:r>
      </w:hyperlink>
    </w:p>
    <w:p w14:paraId="7BB061BC" w14:textId="29C2DF08" w:rsidR="00F968A1" w:rsidRDefault="00F968A1">
      <w:pPr>
        <w:pStyle w:val="31"/>
        <w:rPr>
          <w:rFonts w:ascii="Calibri" w:hAnsi="Calibri"/>
          <w:kern w:val="2"/>
        </w:rPr>
      </w:pPr>
      <w:hyperlink w:anchor="_Toc201214458" w:history="1">
        <w:r w:rsidRPr="00FE2CCB">
          <w:rPr>
            <w:rStyle w:val="a3"/>
          </w:rPr>
          <w:t>Специализированные банковские структуры, оказывающие услуги профучастникам рынка ценных бумаг, вместе со всей индустрией коллективных инвестиций активно адаптируются к глобальным изменениям на российском рынке капитала. Как это происходит —– в интервью «Деньгам» рассказал вице-президент—начальник Центра по развитию бизнеса с финансовыми компаниями Газпромбанка Иван Мудраков.</w:t>
        </w:r>
        <w:r>
          <w:rPr>
            <w:webHidden/>
          </w:rPr>
          <w:tab/>
        </w:r>
        <w:r>
          <w:rPr>
            <w:webHidden/>
          </w:rPr>
          <w:fldChar w:fldCharType="begin"/>
        </w:r>
        <w:r>
          <w:rPr>
            <w:webHidden/>
          </w:rPr>
          <w:instrText xml:space="preserve"> PAGEREF _Toc201214458 \h </w:instrText>
        </w:r>
        <w:r>
          <w:rPr>
            <w:webHidden/>
          </w:rPr>
        </w:r>
        <w:r>
          <w:rPr>
            <w:webHidden/>
          </w:rPr>
          <w:fldChar w:fldCharType="separate"/>
        </w:r>
        <w:r w:rsidR="00BA59D5">
          <w:rPr>
            <w:webHidden/>
          </w:rPr>
          <w:t>87</w:t>
        </w:r>
        <w:r>
          <w:rPr>
            <w:webHidden/>
          </w:rPr>
          <w:fldChar w:fldCharType="end"/>
        </w:r>
      </w:hyperlink>
    </w:p>
    <w:p w14:paraId="38A26F58" w14:textId="0E7386C7" w:rsidR="00F968A1" w:rsidRDefault="00F968A1">
      <w:pPr>
        <w:pStyle w:val="21"/>
        <w:tabs>
          <w:tab w:val="right" w:leader="dot" w:pos="9061"/>
        </w:tabs>
        <w:rPr>
          <w:rFonts w:ascii="Calibri" w:hAnsi="Calibri"/>
          <w:noProof/>
          <w:kern w:val="2"/>
        </w:rPr>
      </w:pPr>
      <w:hyperlink w:anchor="_Toc201214459" w:history="1">
        <w:r w:rsidRPr="00FE2CCB">
          <w:rPr>
            <w:rStyle w:val="a3"/>
            <w:noProof/>
          </w:rPr>
          <w:t>Коммерсантъ, 19.06.2025, «Банковские и инвестиционные продукты друг другу не противоречат»</w:t>
        </w:r>
        <w:r>
          <w:rPr>
            <w:noProof/>
            <w:webHidden/>
          </w:rPr>
          <w:tab/>
        </w:r>
        <w:r>
          <w:rPr>
            <w:noProof/>
            <w:webHidden/>
          </w:rPr>
          <w:fldChar w:fldCharType="begin"/>
        </w:r>
        <w:r>
          <w:rPr>
            <w:noProof/>
            <w:webHidden/>
          </w:rPr>
          <w:instrText xml:space="preserve"> PAGEREF _Toc201214459 \h </w:instrText>
        </w:r>
        <w:r>
          <w:rPr>
            <w:noProof/>
            <w:webHidden/>
          </w:rPr>
        </w:r>
        <w:r>
          <w:rPr>
            <w:noProof/>
            <w:webHidden/>
          </w:rPr>
          <w:fldChar w:fldCharType="separate"/>
        </w:r>
        <w:r w:rsidR="00BA59D5">
          <w:rPr>
            <w:noProof/>
            <w:webHidden/>
          </w:rPr>
          <w:t>91</w:t>
        </w:r>
        <w:r>
          <w:rPr>
            <w:noProof/>
            <w:webHidden/>
          </w:rPr>
          <w:fldChar w:fldCharType="end"/>
        </w:r>
      </w:hyperlink>
    </w:p>
    <w:p w14:paraId="4A965B29" w14:textId="67642E12" w:rsidR="00F968A1" w:rsidRDefault="00F968A1">
      <w:pPr>
        <w:pStyle w:val="31"/>
        <w:rPr>
          <w:rFonts w:ascii="Calibri" w:hAnsi="Calibri"/>
          <w:kern w:val="2"/>
        </w:rPr>
      </w:pPr>
      <w:hyperlink w:anchor="_Toc201214460" w:history="1">
        <w:r w:rsidRPr="00FE2CCB">
          <w:rPr>
            <w:rStyle w:val="a3"/>
          </w:rPr>
          <w:t>По итогам мая 2025 года количество розничных инвесторов, имеющих брокерские счета на Мосбирже, достигло 36,9 млн, следует из данных торговой площадки. При этом количество индивидуальных инвестиционных счетов (ИИС) превысило 6 млн (плюс 45 тыс. за май). Рекордный за три года объем взносов поступил на счета квалифицированных и состоятельных инвесторов. О развитии индустрии частных инвестиций в период высоких ставок и ее влиянии на российский фондовый рынок рассказал руководитель департамента брокерского обслуживания ВТБ Андрей Яцков.</w:t>
        </w:r>
        <w:r>
          <w:rPr>
            <w:webHidden/>
          </w:rPr>
          <w:tab/>
        </w:r>
        <w:r>
          <w:rPr>
            <w:webHidden/>
          </w:rPr>
          <w:fldChar w:fldCharType="begin"/>
        </w:r>
        <w:r>
          <w:rPr>
            <w:webHidden/>
          </w:rPr>
          <w:instrText xml:space="preserve"> PAGEREF _Toc201214460 \h </w:instrText>
        </w:r>
        <w:r>
          <w:rPr>
            <w:webHidden/>
          </w:rPr>
        </w:r>
        <w:r>
          <w:rPr>
            <w:webHidden/>
          </w:rPr>
          <w:fldChar w:fldCharType="separate"/>
        </w:r>
        <w:r w:rsidR="00BA59D5">
          <w:rPr>
            <w:webHidden/>
          </w:rPr>
          <w:t>91</w:t>
        </w:r>
        <w:r>
          <w:rPr>
            <w:webHidden/>
          </w:rPr>
          <w:fldChar w:fldCharType="end"/>
        </w:r>
      </w:hyperlink>
    </w:p>
    <w:p w14:paraId="053405B8" w14:textId="37605B42" w:rsidR="00F968A1" w:rsidRDefault="00F968A1">
      <w:pPr>
        <w:pStyle w:val="21"/>
        <w:tabs>
          <w:tab w:val="right" w:leader="dot" w:pos="9061"/>
        </w:tabs>
        <w:rPr>
          <w:rFonts w:ascii="Calibri" w:hAnsi="Calibri"/>
          <w:noProof/>
          <w:kern w:val="2"/>
        </w:rPr>
      </w:pPr>
      <w:hyperlink w:anchor="_Toc201214461" w:history="1">
        <w:r w:rsidRPr="00FE2CCB">
          <w:rPr>
            <w:rStyle w:val="a3"/>
            <w:noProof/>
          </w:rPr>
          <w:t>Коммерсантъ, 19.06.2025, Банки одолжили государству оптом</w:t>
        </w:r>
        <w:r>
          <w:rPr>
            <w:noProof/>
            <w:webHidden/>
          </w:rPr>
          <w:tab/>
        </w:r>
        <w:r>
          <w:rPr>
            <w:noProof/>
            <w:webHidden/>
          </w:rPr>
          <w:fldChar w:fldCharType="begin"/>
        </w:r>
        <w:r>
          <w:rPr>
            <w:noProof/>
            <w:webHidden/>
          </w:rPr>
          <w:instrText xml:space="preserve"> PAGEREF _Toc201214461 \h </w:instrText>
        </w:r>
        <w:r>
          <w:rPr>
            <w:noProof/>
            <w:webHidden/>
          </w:rPr>
        </w:r>
        <w:r>
          <w:rPr>
            <w:noProof/>
            <w:webHidden/>
          </w:rPr>
          <w:fldChar w:fldCharType="separate"/>
        </w:r>
        <w:r w:rsidR="00BA59D5">
          <w:rPr>
            <w:noProof/>
            <w:webHidden/>
          </w:rPr>
          <w:t>95</w:t>
        </w:r>
        <w:r>
          <w:rPr>
            <w:noProof/>
            <w:webHidden/>
          </w:rPr>
          <w:fldChar w:fldCharType="end"/>
        </w:r>
      </w:hyperlink>
    </w:p>
    <w:p w14:paraId="37CC24CF" w14:textId="550882F6" w:rsidR="00F968A1" w:rsidRDefault="00F968A1">
      <w:pPr>
        <w:pStyle w:val="31"/>
        <w:rPr>
          <w:rFonts w:ascii="Calibri" w:hAnsi="Calibri"/>
          <w:kern w:val="2"/>
        </w:rPr>
      </w:pPr>
      <w:hyperlink w:anchor="_Toc201214462" w:history="1">
        <w:r w:rsidRPr="00FE2CCB">
          <w:rPr>
            <w:rStyle w:val="a3"/>
          </w:rPr>
          <w:t>Высокий спрос на гособлигации со стороны крупных банков позволил Минфину привлечь на последних аукционах ОФЗ рекордный с марта объем средств. В итоге эмитент смог досрочно выполнить квартальный план по заимствованиям, установленный в размере 1,3 трлн руб. Ведущую роль в размещениях занимают крупнейшие банки, выставляя заявки на десятки миллиардов рублей. В целом инвесторы ожидают дальнейшего снижения ключевой ставки ЦБ и потому все охотнее покупают длинные облигации, причем не только государственные, но корпоративные.</w:t>
        </w:r>
        <w:r>
          <w:rPr>
            <w:webHidden/>
          </w:rPr>
          <w:tab/>
        </w:r>
        <w:r>
          <w:rPr>
            <w:webHidden/>
          </w:rPr>
          <w:fldChar w:fldCharType="begin"/>
        </w:r>
        <w:r>
          <w:rPr>
            <w:webHidden/>
          </w:rPr>
          <w:instrText xml:space="preserve"> PAGEREF _Toc201214462 \h </w:instrText>
        </w:r>
        <w:r>
          <w:rPr>
            <w:webHidden/>
          </w:rPr>
        </w:r>
        <w:r>
          <w:rPr>
            <w:webHidden/>
          </w:rPr>
          <w:fldChar w:fldCharType="separate"/>
        </w:r>
        <w:r w:rsidR="00BA59D5">
          <w:rPr>
            <w:webHidden/>
          </w:rPr>
          <w:t>95</w:t>
        </w:r>
        <w:r>
          <w:rPr>
            <w:webHidden/>
          </w:rPr>
          <w:fldChar w:fldCharType="end"/>
        </w:r>
      </w:hyperlink>
    </w:p>
    <w:p w14:paraId="2DACDF2F" w14:textId="65B45E69" w:rsidR="00F968A1" w:rsidRDefault="00F968A1">
      <w:pPr>
        <w:pStyle w:val="21"/>
        <w:tabs>
          <w:tab w:val="right" w:leader="dot" w:pos="9061"/>
        </w:tabs>
        <w:rPr>
          <w:rFonts w:ascii="Calibri" w:hAnsi="Calibri"/>
          <w:noProof/>
          <w:kern w:val="2"/>
        </w:rPr>
      </w:pPr>
      <w:hyperlink w:anchor="_Toc201214463" w:history="1">
        <w:r w:rsidRPr="00FE2CCB">
          <w:rPr>
            <w:rStyle w:val="a3"/>
            <w:noProof/>
          </w:rPr>
          <w:t>Коммерсантъ, 19.06.2025, ВВП держится за обработку, финансы и домохозяйства</w:t>
        </w:r>
        <w:r>
          <w:rPr>
            <w:noProof/>
            <w:webHidden/>
          </w:rPr>
          <w:tab/>
        </w:r>
        <w:r>
          <w:rPr>
            <w:noProof/>
            <w:webHidden/>
          </w:rPr>
          <w:fldChar w:fldCharType="begin"/>
        </w:r>
        <w:r>
          <w:rPr>
            <w:noProof/>
            <w:webHidden/>
          </w:rPr>
          <w:instrText xml:space="preserve"> PAGEREF _Toc201214463 \h </w:instrText>
        </w:r>
        <w:r>
          <w:rPr>
            <w:noProof/>
            <w:webHidden/>
          </w:rPr>
        </w:r>
        <w:r>
          <w:rPr>
            <w:noProof/>
            <w:webHidden/>
          </w:rPr>
          <w:fldChar w:fldCharType="separate"/>
        </w:r>
        <w:r w:rsidR="00BA59D5">
          <w:rPr>
            <w:noProof/>
            <w:webHidden/>
          </w:rPr>
          <w:t>96</w:t>
        </w:r>
        <w:r>
          <w:rPr>
            <w:noProof/>
            <w:webHidden/>
          </w:rPr>
          <w:fldChar w:fldCharType="end"/>
        </w:r>
      </w:hyperlink>
    </w:p>
    <w:p w14:paraId="5BFADA93" w14:textId="58D342ED" w:rsidR="00F968A1" w:rsidRDefault="00F968A1">
      <w:pPr>
        <w:pStyle w:val="31"/>
        <w:rPr>
          <w:rFonts w:ascii="Calibri" w:hAnsi="Calibri"/>
          <w:kern w:val="2"/>
        </w:rPr>
      </w:pPr>
      <w:hyperlink w:anchor="_Toc201214464" w:history="1">
        <w:r w:rsidRPr="00FE2CCB">
          <w:rPr>
            <w:rStyle w:val="a3"/>
          </w:rPr>
          <w:t>Первая официальная оценка Росстатом роста ВВП в первом же квартале 2025 года — 1,4% год к году — подтверждает: локальный пик экономика РФ прошла в четвертом квартале 2024 года, с учетом сезонности перейдя к замедлению роста (см. график). Впрочем, как отмечают в Росстате, «при поступлении новых данных… динамика может быть уточнена», а как свидетельствуют оценки Минэкономики и других наблюдателей, в январе—мае 2025 года она скорее стабилизировалась на достигнутом в конце 2024 года уровне (см. “Ъ” от 18 июля).</w:t>
        </w:r>
        <w:r>
          <w:rPr>
            <w:webHidden/>
          </w:rPr>
          <w:tab/>
        </w:r>
        <w:r>
          <w:rPr>
            <w:webHidden/>
          </w:rPr>
          <w:fldChar w:fldCharType="begin"/>
        </w:r>
        <w:r>
          <w:rPr>
            <w:webHidden/>
          </w:rPr>
          <w:instrText xml:space="preserve"> PAGEREF _Toc201214464 \h </w:instrText>
        </w:r>
        <w:r>
          <w:rPr>
            <w:webHidden/>
          </w:rPr>
        </w:r>
        <w:r>
          <w:rPr>
            <w:webHidden/>
          </w:rPr>
          <w:fldChar w:fldCharType="separate"/>
        </w:r>
        <w:r w:rsidR="00BA59D5">
          <w:rPr>
            <w:webHidden/>
          </w:rPr>
          <w:t>96</w:t>
        </w:r>
        <w:r>
          <w:rPr>
            <w:webHidden/>
          </w:rPr>
          <w:fldChar w:fldCharType="end"/>
        </w:r>
      </w:hyperlink>
    </w:p>
    <w:p w14:paraId="41A024B3" w14:textId="1CAAE98D" w:rsidR="00F968A1" w:rsidRDefault="00F968A1">
      <w:pPr>
        <w:pStyle w:val="21"/>
        <w:tabs>
          <w:tab w:val="right" w:leader="dot" w:pos="9061"/>
        </w:tabs>
        <w:rPr>
          <w:rFonts w:ascii="Calibri" w:hAnsi="Calibri"/>
          <w:noProof/>
          <w:kern w:val="2"/>
        </w:rPr>
      </w:pPr>
      <w:hyperlink w:anchor="_Toc201214465" w:history="1">
        <w:r w:rsidRPr="00FE2CCB">
          <w:rPr>
            <w:rStyle w:val="a3"/>
            <w:noProof/>
          </w:rPr>
          <w:t>Известия, 19.06.2025, Значение ключевой ставки должно быть меньше 10%</w:t>
        </w:r>
        <w:r>
          <w:rPr>
            <w:noProof/>
            <w:webHidden/>
          </w:rPr>
          <w:tab/>
        </w:r>
        <w:r>
          <w:rPr>
            <w:noProof/>
            <w:webHidden/>
          </w:rPr>
          <w:fldChar w:fldCharType="begin"/>
        </w:r>
        <w:r>
          <w:rPr>
            <w:noProof/>
            <w:webHidden/>
          </w:rPr>
          <w:instrText xml:space="preserve"> PAGEREF _Toc201214465 \h </w:instrText>
        </w:r>
        <w:r>
          <w:rPr>
            <w:noProof/>
            <w:webHidden/>
          </w:rPr>
        </w:r>
        <w:r>
          <w:rPr>
            <w:noProof/>
            <w:webHidden/>
          </w:rPr>
          <w:fldChar w:fldCharType="separate"/>
        </w:r>
        <w:r w:rsidR="00BA59D5">
          <w:rPr>
            <w:noProof/>
            <w:webHidden/>
          </w:rPr>
          <w:t>97</w:t>
        </w:r>
        <w:r>
          <w:rPr>
            <w:noProof/>
            <w:webHidden/>
          </w:rPr>
          <w:fldChar w:fldCharType="end"/>
        </w:r>
      </w:hyperlink>
    </w:p>
    <w:p w14:paraId="37ACC510" w14:textId="073BAA5F" w:rsidR="00F968A1" w:rsidRDefault="00F968A1">
      <w:pPr>
        <w:pStyle w:val="31"/>
        <w:rPr>
          <w:rFonts w:ascii="Calibri" w:hAnsi="Calibri"/>
          <w:kern w:val="2"/>
        </w:rPr>
      </w:pPr>
      <w:hyperlink w:anchor="_Toc201214466" w:history="1">
        <w:r w:rsidRPr="00FE2CCB">
          <w:rPr>
            <w:rStyle w:val="a3"/>
          </w:rPr>
          <w:t>Китай перенастраивает свою инвестиционную активность, меняя её с западных стран на Россию, - это связано с новым витком торговых войн, которые развязал Дональд Трамп. В интервью "Известиям" об этом рассказал президент общественной организации МСП "Опора России" Александр Калинин. По его словам, уже сейчас российские и китайские предприятия создают совместные проекты. Однако компаниям всё ещё сложно активно развиваться - несмотря на недавнее снижение ключевой ставки, кредиты остаются дорогими. О том, в каких мерах поддержки нуждается малое и среднее предпринимательство (МСП) и стоит ли стране активнее работать с мигрантами, Александр Калинин рассказал "Известиям" в рамках ПМЭФ-2025.</w:t>
        </w:r>
        <w:r>
          <w:rPr>
            <w:webHidden/>
          </w:rPr>
          <w:tab/>
        </w:r>
        <w:r>
          <w:rPr>
            <w:webHidden/>
          </w:rPr>
          <w:fldChar w:fldCharType="begin"/>
        </w:r>
        <w:r>
          <w:rPr>
            <w:webHidden/>
          </w:rPr>
          <w:instrText xml:space="preserve"> PAGEREF _Toc201214466 \h </w:instrText>
        </w:r>
        <w:r>
          <w:rPr>
            <w:webHidden/>
          </w:rPr>
        </w:r>
        <w:r>
          <w:rPr>
            <w:webHidden/>
          </w:rPr>
          <w:fldChar w:fldCharType="separate"/>
        </w:r>
        <w:r w:rsidR="00BA59D5">
          <w:rPr>
            <w:webHidden/>
          </w:rPr>
          <w:t>97</w:t>
        </w:r>
        <w:r>
          <w:rPr>
            <w:webHidden/>
          </w:rPr>
          <w:fldChar w:fldCharType="end"/>
        </w:r>
      </w:hyperlink>
    </w:p>
    <w:p w14:paraId="7A10CF13" w14:textId="01ED1E50" w:rsidR="00F968A1" w:rsidRDefault="00F968A1">
      <w:pPr>
        <w:pStyle w:val="21"/>
        <w:tabs>
          <w:tab w:val="right" w:leader="dot" w:pos="9061"/>
        </w:tabs>
        <w:rPr>
          <w:rFonts w:ascii="Calibri" w:hAnsi="Calibri"/>
          <w:noProof/>
          <w:kern w:val="2"/>
        </w:rPr>
      </w:pPr>
      <w:hyperlink w:anchor="_Toc201214467" w:history="1">
        <w:r w:rsidRPr="00FE2CCB">
          <w:rPr>
            <w:rStyle w:val="a3"/>
            <w:noProof/>
          </w:rPr>
          <w:t>Ведомости, 19.06.2025, Экономисты назвали основные глобальные тренды в экономике</w:t>
        </w:r>
        <w:r>
          <w:rPr>
            <w:noProof/>
            <w:webHidden/>
          </w:rPr>
          <w:tab/>
        </w:r>
        <w:r>
          <w:rPr>
            <w:noProof/>
            <w:webHidden/>
          </w:rPr>
          <w:fldChar w:fldCharType="begin"/>
        </w:r>
        <w:r>
          <w:rPr>
            <w:noProof/>
            <w:webHidden/>
          </w:rPr>
          <w:instrText xml:space="preserve"> PAGEREF _Toc201214467 \h </w:instrText>
        </w:r>
        <w:r>
          <w:rPr>
            <w:noProof/>
            <w:webHidden/>
          </w:rPr>
        </w:r>
        <w:r>
          <w:rPr>
            <w:noProof/>
            <w:webHidden/>
          </w:rPr>
          <w:fldChar w:fldCharType="separate"/>
        </w:r>
        <w:r w:rsidR="00BA59D5">
          <w:rPr>
            <w:noProof/>
            <w:webHidden/>
          </w:rPr>
          <w:t>99</w:t>
        </w:r>
        <w:r>
          <w:rPr>
            <w:noProof/>
            <w:webHidden/>
          </w:rPr>
          <w:fldChar w:fldCharType="end"/>
        </w:r>
      </w:hyperlink>
    </w:p>
    <w:p w14:paraId="71E50B0E" w14:textId="11BFBB7B" w:rsidR="00F968A1" w:rsidRDefault="00F968A1">
      <w:pPr>
        <w:pStyle w:val="31"/>
        <w:rPr>
          <w:rFonts w:ascii="Calibri" w:hAnsi="Calibri"/>
          <w:kern w:val="2"/>
        </w:rPr>
      </w:pPr>
      <w:hyperlink w:anchor="_Toc201214468" w:history="1">
        <w:r w:rsidRPr="00FE2CCB">
          <w:rPr>
            <w:rStyle w:val="a3"/>
          </w:rPr>
          <w:t>Мировая экономика трансформируется под влиянием глобальных трендов, которые выражаются в обострении гонки вооружений, возрастании протекционизма, усилении межстранового неравенства и проблемы бедности. Кроме того, не исчезла проблема мирового голода и необходимости переходить к зеленой экономике. Но в то же время есть надежда на интеграционный процесс, который может приостановить тревожные тенденции в мире, дать возможности для технологического партнерства, установления глобальной безопасности, в том числе продовольственной. К таким выводам пришли участники сессии "Будущее миропорядка: между столкновением и сотрудничеством" на Петербургском международном экономическом форуме (ПМЭФ), организованной "Ведомостями" совместно с Фондом "Росконгресс".</w:t>
        </w:r>
        <w:r>
          <w:rPr>
            <w:webHidden/>
          </w:rPr>
          <w:tab/>
        </w:r>
        <w:r>
          <w:rPr>
            <w:webHidden/>
          </w:rPr>
          <w:fldChar w:fldCharType="begin"/>
        </w:r>
        <w:r>
          <w:rPr>
            <w:webHidden/>
          </w:rPr>
          <w:instrText xml:space="preserve"> PAGEREF _Toc201214468 \h </w:instrText>
        </w:r>
        <w:r>
          <w:rPr>
            <w:webHidden/>
          </w:rPr>
        </w:r>
        <w:r>
          <w:rPr>
            <w:webHidden/>
          </w:rPr>
          <w:fldChar w:fldCharType="separate"/>
        </w:r>
        <w:r w:rsidR="00BA59D5">
          <w:rPr>
            <w:webHidden/>
          </w:rPr>
          <w:t>99</w:t>
        </w:r>
        <w:r>
          <w:rPr>
            <w:webHidden/>
          </w:rPr>
          <w:fldChar w:fldCharType="end"/>
        </w:r>
      </w:hyperlink>
    </w:p>
    <w:p w14:paraId="7AE5FB5D" w14:textId="19C9DEC2" w:rsidR="00F968A1" w:rsidRDefault="00F968A1">
      <w:pPr>
        <w:pStyle w:val="21"/>
        <w:tabs>
          <w:tab w:val="right" w:leader="dot" w:pos="9061"/>
        </w:tabs>
        <w:rPr>
          <w:rFonts w:ascii="Calibri" w:hAnsi="Calibri"/>
          <w:noProof/>
          <w:kern w:val="2"/>
        </w:rPr>
      </w:pPr>
      <w:hyperlink w:anchor="_Toc201214469" w:history="1">
        <w:r w:rsidRPr="00FE2CCB">
          <w:rPr>
            <w:rStyle w:val="a3"/>
            <w:noProof/>
          </w:rPr>
          <w:t>ТАСС, 18.06.2025, Член правления ВТБ: возможно, понадобится "джентльменский кодекс" для ИИ в финансах</w:t>
        </w:r>
        <w:r>
          <w:rPr>
            <w:noProof/>
            <w:webHidden/>
          </w:rPr>
          <w:tab/>
        </w:r>
        <w:r>
          <w:rPr>
            <w:noProof/>
            <w:webHidden/>
          </w:rPr>
          <w:fldChar w:fldCharType="begin"/>
        </w:r>
        <w:r>
          <w:rPr>
            <w:noProof/>
            <w:webHidden/>
          </w:rPr>
          <w:instrText xml:space="preserve"> PAGEREF _Toc201214469 \h </w:instrText>
        </w:r>
        <w:r>
          <w:rPr>
            <w:noProof/>
            <w:webHidden/>
          </w:rPr>
        </w:r>
        <w:r>
          <w:rPr>
            <w:noProof/>
            <w:webHidden/>
          </w:rPr>
          <w:fldChar w:fldCharType="separate"/>
        </w:r>
        <w:r w:rsidR="00BA59D5">
          <w:rPr>
            <w:noProof/>
            <w:webHidden/>
          </w:rPr>
          <w:t>103</w:t>
        </w:r>
        <w:r>
          <w:rPr>
            <w:noProof/>
            <w:webHidden/>
          </w:rPr>
          <w:fldChar w:fldCharType="end"/>
        </w:r>
      </w:hyperlink>
    </w:p>
    <w:p w14:paraId="63E9128C" w14:textId="165CB0B8" w:rsidR="00F968A1" w:rsidRDefault="00F968A1">
      <w:pPr>
        <w:pStyle w:val="31"/>
        <w:rPr>
          <w:rFonts w:ascii="Calibri" w:hAnsi="Calibri"/>
          <w:kern w:val="2"/>
        </w:rPr>
      </w:pPr>
      <w:hyperlink w:anchor="_Toc201214470" w:history="1">
        <w:r w:rsidRPr="00FE2CCB">
          <w:rPr>
            <w:rStyle w:val="a3"/>
          </w:rPr>
          <w:t>Российский финансовый рынок активно развивается и уже стал одним из драйверов структурной трансформации экономики, при этом острой темой для финансового сектора остается внедрение современных технологий. В будущем, возможно, даже понадобится так называемый джентльменский кодекс использования искусственного интеллекта в финансах. Об этом, а также в целом о состоянии российского финансового рынка рассказал в интервью ТАСС член правления ВТБ Виталий Сергейчук на полях Петербургского международного форума (ПМЭФ).</w:t>
        </w:r>
        <w:r>
          <w:rPr>
            <w:webHidden/>
          </w:rPr>
          <w:tab/>
        </w:r>
        <w:r>
          <w:rPr>
            <w:webHidden/>
          </w:rPr>
          <w:fldChar w:fldCharType="begin"/>
        </w:r>
        <w:r>
          <w:rPr>
            <w:webHidden/>
          </w:rPr>
          <w:instrText xml:space="preserve"> PAGEREF _Toc201214470 \h </w:instrText>
        </w:r>
        <w:r>
          <w:rPr>
            <w:webHidden/>
          </w:rPr>
        </w:r>
        <w:r>
          <w:rPr>
            <w:webHidden/>
          </w:rPr>
          <w:fldChar w:fldCharType="separate"/>
        </w:r>
        <w:r w:rsidR="00BA59D5">
          <w:rPr>
            <w:webHidden/>
          </w:rPr>
          <w:t>103</w:t>
        </w:r>
        <w:r>
          <w:rPr>
            <w:webHidden/>
          </w:rPr>
          <w:fldChar w:fldCharType="end"/>
        </w:r>
      </w:hyperlink>
    </w:p>
    <w:p w14:paraId="7F79771F" w14:textId="42139F99" w:rsidR="00F968A1" w:rsidRDefault="00F968A1">
      <w:pPr>
        <w:pStyle w:val="21"/>
        <w:tabs>
          <w:tab w:val="right" w:leader="dot" w:pos="9061"/>
        </w:tabs>
        <w:rPr>
          <w:rFonts w:ascii="Calibri" w:hAnsi="Calibri"/>
          <w:noProof/>
          <w:kern w:val="2"/>
        </w:rPr>
      </w:pPr>
      <w:hyperlink w:anchor="_Toc201214471" w:history="1">
        <w:r w:rsidRPr="00FE2CCB">
          <w:rPr>
            <w:rStyle w:val="a3"/>
            <w:noProof/>
          </w:rPr>
          <w:t>РИА Новости, 18.06.2025, Исследование: молодежь превосходит поколение 45+ по инвестактивности</w:t>
        </w:r>
        <w:r>
          <w:rPr>
            <w:noProof/>
            <w:webHidden/>
          </w:rPr>
          <w:tab/>
        </w:r>
        <w:r>
          <w:rPr>
            <w:noProof/>
            <w:webHidden/>
          </w:rPr>
          <w:fldChar w:fldCharType="begin"/>
        </w:r>
        <w:r>
          <w:rPr>
            <w:noProof/>
            <w:webHidden/>
          </w:rPr>
          <w:instrText xml:space="preserve"> PAGEREF _Toc201214471 \h </w:instrText>
        </w:r>
        <w:r>
          <w:rPr>
            <w:noProof/>
            <w:webHidden/>
          </w:rPr>
        </w:r>
        <w:r>
          <w:rPr>
            <w:noProof/>
            <w:webHidden/>
          </w:rPr>
          <w:fldChar w:fldCharType="separate"/>
        </w:r>
        <w:r w:rsidR="00BA59D5">
          <w:rPr>
            <w:noProof/>
            <w:webHidden/>
          </w:rPr>
          <w:t>105</w:t>
        </w:r>
        <w:r>
          <w:rPr>
            <w:noProof/>
            <w:webHidden/>
          </w:rPr>
          <w:fldChar w:fldCharType="end"/>
        </w:r>
      </w:hyperlink>
    </w:p>
    <w:p w14:paraId="71DBE089" w14:textId="429CC37F" w:rsidR="00F968A1" w:rsidRDefault="00F968A1">
      <w:pPr>
        <w:pStyle w:val="31"/>
        <w:rPr>
          <w:rFonts w:ascii="Calibri" w:hAnsi="Calibri"/>
          <w:kern w:val="2"/>
        </w:rPr>
      </w:pPr>
      <w:hyperlink w:anchor="_Toc201214472" w:history="1">
        <w:r w:rsidRPr="00FE2CCB">
          <w:rPr>
            <w:rStyle w:val="a3"/>
          </w:rPr>
          <w:t>Индекс сберегательно-инвестиционной активности российской молодежи (ИСИАР) выше, чем у более старших возрастных групп, отмечается в новой волне совместного исследования ПСБ, НИФИ Минфина России и Аналитического центра НАФИ, результаты были представлены в среду в рамках XXVIII Петербургского международного экономического форума.</w:t>
        </w:r>
        <w:r>
          <w:rPr>
            <w:webHidden/>
          </w:rPr>
          <w:tab/>
        </w:r>
        <w:r>
          <w:rPr>
            <w:webHidden/>
          </w:rPr>
          <w:fldChar w:fldCharType="begin"/>
        </w:r>
        <w:r>
          <w:rPr>
            <w:webHidden/>
          </w:rPr>
          <w:instrText xml:space="preserve"> PAGEREF _Toc201214472 \h </w:instrText>
        </w:r>
        <w:r>
          <w:rPr>
            <w:webHidden/>
          </w:rPr>
        </w:r>
        <w:r>
          <w:rPr>
            <w:webHidden/>
          </w:rPr>
          <w:fldChar w:fldCharType="separate"/>
        </w:r>
        <w:r w:rsidR="00BA59D5">
          <w:rPr>
            <w:webHidden/>
          </w:rPr>
          <w:t>105</w:t>
        </w:r>
        <w:r>
          <w:rPr>
            <w:webHidden/>
          </w:rPr>
          <w:fldChar w:fldCharType="end"/>
        </w:r>
      </w:hyperlink>
    </w:p>
    <w:p w14:paraId="1B41E6C7" w14:textId="378F5C9D" w:rsidR="00F968A1" w:rsidRDefault="00F968A1">
      <w:pPr>
        <w:pStyle w:val="21"/>
        <w:tabs>
          <w:tab w:val="right" w:leader="dot" w:pos="9061"/>
        </w:tabs>
        <w:rPr>
          <w:rFonts w:ascii="Calibri" w:hAnsi="Calibri"/>
          <w:noProof/>
          <w:kern w:val="2"/>
        </w:rPr>
      </w:pPr>
      <w:hyperlink w:anchor="_Toc201214473" w:history="1">
        <w:r w:rsidRPr="00FE2CCB">
          <w:rPr>
            <w:rStyle w:val="a3"/>
            <w:noProof/>
          </w:rPr>
          <w:t>РИА Новости, 18.06.2025, Совфед одобрил поправки в бюджет РФ на 2025 год</w:t>
        </w:r>
        <w:r>
          <w:rPr>
            <w:noProof/>
            <w:webHidden/>
          </w:rPr>
          <w:tab/>
        </w:r>
        <w:r>
          <w:rPr>
            <w:noProof/>
            <w:webHidden/>
          </w:rPr>
          <w:fldChar w:fldCharType="begin"/>
        </w:r>
        <w:r>
          <w:rPr>
            <w:noProof/>
            <w:webHidden/>
          </w:rPr>
          <w:instrText xml:space="preserve"> PAGEREF _Toc201214473 \h </w:instrText>
        </w:r>
        <w:r>
          <w:rPr>
            <w:noProof/>
            <w:webHidden/>
          </w:rPr>
        </w:r>
        <w:r>
          <w:rPr>
            <w:noProof/>
            <w:webHidden/>
          </w:rPr>
          <w:fldChar w:fldCharType="separate"/>
        </w:r>
        <w:r w:rsidR="00BA59D5">
          <w:rPr>
            <w:noProof/>
            <w:webHidden/>
          </w:rPr>
          <w:t>107</w:t>
        </w:r>
        <w:r>
          <w:rPr>
            <w:noProof/>
            <w:webHidden/>
          </w:rPr>
          <w:fldChar w:fldCharType="end"/>
        </w:r>
      </w:hyperlink>
    </w:p>
    <w:p w14:paraId="4A3F0F46" w14:textId="76C78E90" w:rsidR="00F968A1" w:rsidRDefault="00F968A1">
      <w:pPr>
        <w:pStyle w:val="31"/>
        <w:rPr>
          <w:rFonts w:ascii="Calibri" w:hAnsi="Calibri"/>
          <w:kern w:val="2"/>
        </w:rPr>
      </w:pPr>
      <w:hyperlink w:anchor="_Toc201214474" w:history="1">
        <w:r w:rsidRPr="00FE2CCB">
          <w:rPr>
            <w:rStyle w:val="a3"/>
          </w:rPr>
          <w:t>Сенаторы одобрили закон о корректировке параметров федерального бюджета на 2025 год, документ предусматривает увеличение расходов на 829 миллиарда рублей .</w:t>
        </w:r>
        <w:r>
          <w:rPr>
            <w:webHidden/>
          </w:rPr>
          <w:tab/>
        </w:r>
        <w:r>
          <w:rPr>
            <w:webHidden/>
          </w:rPr>
          <w:fldChar w:fldCharType="begin"/>
        </w:r>
        <w:r>
          <w:rPr>
            <w:webHidden/>
          </w:rPr>
          <w:instrText xml:space="preserve"> PAGEREF _Toc201214474 \h </w:instrText>
        </w:r>
        <w:r>
          <w:rPr>
            <w:webHidden/>
          </w:rPr>
        </w:r>
        <w:r>
          <w:rPr>
            <w:webHidden/>
          </w:rPr>
          <w:fldChar w:fldCharType="separate"/>
        </w:r>
        <w:r w:rsidR="00BA59D5">
          <w:rPr>
            <w:webHidden/>
          </w:rPr>
          <w:t>107</w:t>
        </w:r>
        <w:r>
          <w:rPr>
            <w:webHidden/>
          </w:rPr>
          <w:fldChar w:fldCharType="end"/>
        </w:r>
      </w:hyperlink>
    </w:p>
    <w:p w14:paraId="7039C5FF" w14:textId="207AA3B8" w:rsidR="00F968A1" w:rsidRDefault="00F968A1">
      <w:pPr>
        <w:pStyle w:val="21"/>
        <w:tabs>
          <w:tab w:val="right" w:leader="dot" w:pos="9061"/>
        </w:tabs>
        <w:rPr>
          <w:rFonts w:ascii="Calibri" w:hAnsi="Calibri"/>
          <w:noProof/>
          <w:kern w:val="2"/>
        </w:rPr>
      </w:pPr>
      <w:hyperlink w:anchor="_Toc201214475" w:history="1">
        <w:r w:rsidRPr="00FE2CCB">
          <w:rPr>
            <w:rStyle w:val="a3"/>
            <w:noProof/>
          </w:rPr>
          <w:t>РИА Финмаркет, 18.06.2025, В январе-марте сборы страховщиков жизни увеличились в 2,2 раза, выплаты - в 3,5 раза</w:t>
        </w:r>
        <w:r>
          <w:rPr>
            <w:noProof/>
            <w:webHidden/>
          </w:rPr>
          <w:tab/>
        </w:r>
        <w:r>
          <w:rPr>
            <w:noProof/>
            <w:webHidden/>
          </w:rPr>
          <w:fldChar w:fldCharType="begin"/>
        </w:r>
        <w:r>
          <w:rPr>
            <w:noProof/>
            <w:webHidden/>
          </w:rPr>
          <w:instrText xml:space="preserve"> PAGEREF _Toc201214475 \h </w:instrText>
        </w:r>
        <w:r>
          <w:rPr>
            <w:noProof/>
            <w:webHidden/>
          </w:rPr>
        </w:r>
        <w:r>
          <w:rPr>
            <w:noProof/>
            <w:webHidden/>
          </w:rPr>
          <w:fldChar w:fldCharType="separate"/>
        </w:r>
        <w:r w:rsidR="00BA59D5">
          <w:rPr>
            <w:noProof/>
            <w:webHidden/>
          </w:rPr>
          <w:t>108</w:t>
        </w:r>
        <w:r>
          <w:rPr>
            <w:noProof/>
            <w:webHidden/>
          </w:rPr>
          <w:fldChar w:fldCharType="end"/>
        </w:r>
      </w:hyperlink>
    </w:p>
    <w:p w14:paraId="736DB21B" w14:textId="1F852D80" w:rsidR="00F968A1" w:rsidRDefault="00F968A1">
      <w:pPr>
        <w:pStyle w:val="31"/>
        <w:rPr>
          <w:rFonts w:ascii="Calibri" w:hAnsi="Calibri"/>
          <w:kern w:val="2"/>
        </w:rPr>
      </w:pPr>
      <w:hyperlink w:anchor="_Toc201214476" w:history="1">
        <w:r w:rsidRPr="00FE2CCB">
          <w:rPr>
            <w:rStyle w:val="a3"/>
          </w:rPr>
          <w:t>Общие сборы российских страховщиков жизни в 1-м квартале 2025 года увеличились в 2,2 раза по сравнению с I кварталом 2024 года - до 448,8 млрд рублей, согласно данным статистики Банка России. В то же время совокупные выплаты выросли в 3,5 раза.</w:t>
        </w:r>
        <w:r>
          <w:rPr>
            <w:webHidden/>
          </w:rPr>
          <w:tab/>
        </w:r>
        <w:r>
          <w:rPr>
            <w:webHidden/>
          </w:rPr>
          <w:fldChar w:fldCharType="begin"/>
        </w:r>
        <w:r>
          <w:rPr>
            <w:webHidden/>
          </w:rPr>
          <w:instrText xml:space="preserve"> PAGEREF _Toc201214476 \h </w:instrText>
        </w:r>
        <w:r>
          <w:rPr>
            <w:webHidden/>
          </w:rPr>
        </w:r>
        <w:r>
          <w:rPr>
            <w:webHidden/>
          </w:rPr>
          <w:fldChar w:fldCharType="separate"/>
        </w:r>
        <w:r w:rsidR="00BA59D5">
          <w:rPr>
            <w:webHidden/>
          </w:rPr>
          <w:t>108</w:t>
        </w:r>
        <w:r>
          <w:rPr>
            <w:webHidden/>
          </w:rPr>
          <w:fldChar w:fldCharType="end"/>
        </w:r>
      </w:hyperlink>
    </w:p>
    <w:p w14:paraId="5256BA5B" w14:textId="57E1E460" w:rsidR="00F968A1" w:rsidRDefault="00F968A1">
      <w:pPr>
        <w:pStyle w:val="21"/>
        <w:tabs>
          <w:tab w:val="right" w:leader="dot" w:pos="9061"/>
        </w:tabs>
        <w:rPr>
          <w:rFonts w:ascii="Calibri" w:hAnsi="Calibri"/>
          <w:noProof/>
          <w:kern w:val="2"/>
        </w:rPr>
      </w:pPr>
      <w:hyperlink w:anchor="_Toc201214477" w:history="1">
        <w:r w:rsidRPr="00FE2CCB">
          <w:rPr>
            <w:rStyle w:val="a3"/>
            <w:noProof/>
          </w:rPr>
          <w:t>1RRE.RU, 18.06.2025, Кредиты для пенсионеров: виды, преимущества и недостатки</w:t>
        </w:r>
        <w:r>
          <w:rPr>
            <w:noProof/>
            <w:webHidden/>
          </w:rPr>
          <w:tab/>
        </w:r>
        <w:r>
          <w:rPr>
            <w:noProof/>
            <w:webHidden/>
          </w:rPr>
          <w:fldChar w:fldCharType="begin"/>
        </w:r>
        <w:r>
          <w:rPr>
            <w:noProof/>
            <w:webHidden/>
          </w:rPr>
          <w:instrText xml:space="preserve"> PAGEREF _Toc201214477 \h </w:instrText>
        </w:r>
        <w:r>
          <w:rPr>
            <w:noProof/>
            <w:webHidden/>
          </w:rPr>
        </w:r>
        <w:r>
          <w:rPr>
            <w:noProof/>
            <w:webHidden/>
          </w:rPr>
          <w:fldChar w:fldCharType="separate"/>
        </w:r>
        <w:r w:rsidR="00BA59D5">
          <w:rPr>
            <w:noProof/>
            <w:webHidden/>
          </w:rPr>
          <w:t>109</w:t>
        </w:r>
        <w:r>
          <w:rPr>
            <w:noProof/>
            <w:webHidden/>
          </w:rPr>
          <w:fldChar w:fldCharType="end"/>
        </w:r>
      </w:hyperlink>
    </w:p>
    <w:p w14:paraId="64381B55" w14:textId="64344527" w:rsidR="00F968A1" w:rsidRDefault="00F968A1">
      <w:pPr>
        <w:pStyle w:val="31"/>
        <w:rPr>
          <w:rFonts w:ascii="Calibri" w:hAnsi="Calibri"/>
          <w:kern w:val="2"/>
        </w:rPr>
      </w:pPr>
      <w:hyperlink w:anchor="_Toc201214478" w:history="1">
        <w:r w:rsidRPr="00FE2CCB">
          <w:rPr>
            <w:rStyle w:val="a3"/>
          </w:rPr>
          <w:t>С недавним понижением ключевой ставки начали снижаться и ставки по кредитам, включая кредиты для пенсионеров. Это поднимает актуальный вопрос: могут ли пожилые люди получить заем в банке? Эксперты подчеркивают, что кредиты для пенсионеров имеют свои нюансы. Во-первых, банки часто требуют подтверждения стабильного дохода, что может быть пенсионное обеспечение. Кроме того, условия кредитования могут зависеть от возраста заемщика и суммы кредита, поэтому важно обратиться в несколько банков для сравнения условий. Об этом пишет 1rre.ru</w:t>
        </w:r>
        <w:r>
          <w:rPr>
            <w:webHidden/>
          </w:rPr>
          <w:tab/>
        </w:r>
        <w:r>
          <w:rPr>
            <w:webHidden/>
          </w:rPr>
          <w:fldChar w:fldCharType="begin"/>
        </w:r>
        <w:r>
          <w:rPr>
            <w:webHidden/>
          </w:rPr>
          <w:instrText xml:space="preserve"> PAGEREF _Toc201214478 \h </w:instrText>
        </w:r>
        <w:r>
          <w:rPr>
            <w:webHidden/>
          </w:rPr>
        </w:r>
        <w:r>
          <w:rPr>
            <w:webHidden/>
          </w:rPr>
          <w:fldChar w:fldCharType="separate"/>
        </w:r>
        <w:r w:rsidR="00BA59D5">
          <w:rPr>
            <w:webHidden/>
          </w:rPr>
          <w:t>109</w:t>
        </w:r>
        <w:r>
          <w:rPr>
            <w:webHidden/>
          </w:rPr>
          <w:fldChar w:fldCharType="end"/>
        </w:r>
      </w:hyperlink>
    </w:p>
    <w:p w14:paraId="577D89C2" w14:textId="7B9FD773" w:rsidR="00F968A1" w:rsidRDefault="00F968A1">
      <w:pPr>
        <w:pStyle w:val="21"/>
        <w:tabs>
          <w:tab w:val="right" w:leader="dot" w:pos="9061"/>
        </w:tabs>
        <w:rPr>
          <w:rFonts w:ascii="Calibri" w:hAnsi="Calibri"/>
          <w:noProof/>
          <w:kern w:val="2"/>
        </w:rPr>
      </w:pPr>
      <w:hyperlink w:anchor="_Toc201214479" w:history="1">
        <w:r w:rsidRPr="00FE2CCB">
          <w:rPr>
            <w:rStyle w:val="a3"/>
            <w:noProof/>
          </w:rPr>
          <w:t>INFOX, 18.06.2025, Финансовый консультант перечислила советы по управлению бюджетом для пенсионеров</w:t>
        </w:r>
        <w:r>
          <w:rPr>
            <w:noProof/>
            <w:webHidden/>
          </w:rPr>
          <w:tab/>
        </w:r>
        <w:r>
          <w:rPr>
            <w:noProof/>
            <w:webHidden/>
          </w:rPr>
          <w:fldChar w:fldCharType="begin"/>
        </w:r>
        <w:r>
          <w:rPr>
            <w:noProof/>
            <w:webHidden/>
          </w:rPr>
          <w:instrText xml:space="preserve"> PAGEREF _Toc201214479 \h </w:instrText>
        </w:r>
        <w:r>
          <w:rPr>
            <w:noProof/>
            <w:webHidden/>
          </w:rPr>
        </w:r>
        <w:r>
          <w:rPr>
            <w:noProof/>
            <w:webHidden/>
          </w:rPr>
          <w:fldChar w:fldCharType="separate"/>
        </w:r>
        <w:r w:rsidR="00BA59D5">
          <w:rPr>
            <w:noProof/>
            <w:webHidden/>
          </w:rPr>
          <w:t>111</w:t>
        </w:r>
        <w:r>
          <w:rPr>
            <w:noProof/>
            <w:webHidden/>
          </w:rPr>
          <w:fldChar w:fldCharType="end"/>
        </w:r>
      </w:hyperlink>
    </w:p>
    <w:p w14:paraId="061AB750" w14:textId="6A7BABC3" w:rsidR="00F968A1" w:rsidRDefault="00F968A1">
      <w:pPr>
        <w:pStyle w:val="31"/>
        <w:rPr>
          <w:rFonts w:ascii="Calibri" w:hAnsi="Calibri"/>
          <w:kern w:val="2"/>
        </w:rPr>
      </w:pPr>
      <w:hyperlink w:anchor="_Toc201214480" w:history="1">
        <w:r w:rsidRPr="00FE2CCB">
          <w:rPr>
            <w:rStyle w:val="a3"/>
          </w:rPr>
          <w:t>Финансист делится советами о правильном ведении бюджета для пенсионеров. Создание бюджета - это важный шаг для пенсионеров, позволяющий не только сэкономить средства, но и оценить свои месячные расходы, а также выявить неэффективные траты. Такую позицию озвучила в интервью «Прайм» доцент кафедры финансов устойчивого развития РЭУ им. Г.В. Плеханова и международный финансовый советник Мария Ермилова.</w:t>
        </w:r>
        <w:r>
          <w:rPr>
            <w:webHidden/>
          </w:rPr>
          <w:tab/>
        </w:r>
        <w:r>
          <w:rPr>
            <w:webHidden/>
          </w:rPr>
          <w:fldChar w:fldCharType="begin"/>
        </w:r>
        <w:r>
          <w:rPr>
            <w:webHidden/>
          </w:rPr>
          <w:instrText xml:space="preserve"> PAGEREF _Toc201214480 \h </w:instrText>
        </w:r>
        <w:r>
          <w:rPr>
            <w:webHidden/>
          </w:rPr>
        </w:r>
        <w:r>
          <w:rPr>
            <w:webHidden/>
          </w:rPr>
          <w:fldChar w:fldCharType="separate"/>
        </w:r>
        <w:r w:rsidR="00BA59D5">
          <w:rPr>
            <w:webHidden/>
          </w:rPr>
          <w:t>111</w:t>
        </w:r>
        <w:r>
          <w:rPr>
            <w:webHidden/>
          </w:rPr>
          <w:fldChar w:fldCharType="end"/>
        </w:r>
      </w:hyperlink>
    </w:p>
    <w:p w14:paraId="49F737C0" w14:textId="3942260B" w:rsidR="00F968A1" w:rsidRDefault="00F968A1">
      <w:pPr>
        <w:pStyle w:val="12"/>
        <w:tabs>
          <w:tab w:val="right" w:leader="dot" w:pos="9061"/>
        </w:tabs>
        <w:rPr>
          <w:rFonts w:ascii="Calibri" w:hAnsi="Calibri"/>
          <w:b w:val="0"/>
          <w:noProof/>
          <w:kern w:val="2"/>
          <w:sz w:val="24"/>
        </w:rPr>
      </w:pPr>
      <w:hyperlink w:anchor="_Toc201214481" w:history="1">
        <w:r w:rsidRPr="00FE2CC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_Toc201214481 \h </w:instrText>
        </w:r>
        <w:r>
          <w:rPr>
            <w:noProof/>
            <w:webHidden/>
          </w:rPr>
        </w:r>
        <w:r>
          <w:rPr>
            <w:noProof/>
            <w:webHidden/>
          </w:rPr>
          <w:fldChar w:fldCharType="separate"/>
        </w:r>
        <w:r w:rsidR="00BA59D5">
          <w:rPr>
            <w:noProof/>
            <w:webHidden/>
          </w:rPr>
          <w:t>119</w:t>
        </w:r>
        <w:r>
          <w:rPr>
            <w:noProof/>
            <w:webHidden/>
          </w:rPr>
          <w:fldChar w:fldCharType="end"/>
        </w:r>
      </w:hyperlink>
    </w:p>
    <w:p w14:paraId="2C22A9BA" w14:textId="38D358BD" w:rsidR="00F968A1" w:rsidRDefault="00F968A1">
      <w:pPr>
        <w:pStyle w:val="12"/>
        <w:tabs>
          <w:tab w:val="right" w:leader="dot" w:pos="9061"/>
        </w:tabs>
        <w:rPr>
          <w:rFonts w:ascii="Calibri" w:hAnsi="Calibri"/>
          <w:b w:val="0"/>
          <w:noProof/>
          <w:kern w:val="2"/>
          <w:sz w:val="24"/>
        </w:rPr>
      </w:pPr>
      <w:hyperlink w:anchor="_Toc201214482" w:history="1">
        <w:r w:rsidRPr="00FE2CC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_Toc201214482 \h </w:instrText>
        </w:r>
        <w:r>
          <w:rPr>
            <w:noProof/>
            <w:webHidden/>
          </w:rPr>
        </w:r>
        <w:r>
          <w:rPr>
            <w:noProof/>
            <w:webHidden/>
          </w:rPr>
          <w:fldChar w:fldCharType="separate"/>
        </w:r>
        <w:r w:rsidR="00BA59D5">
          <w:rPr>
            <w:noProof/>
            <w:webHidden/>
          </w:rPr>
          <w:t>119</w:t>
        </w:r>
        <w:r>
          <w:rPr>
            <w:noProof/>
            <w:webHidden/>
          </w:rPr>
          <w:fldChar w:fldCharType="end"/>
        </w:r>
      </w:hyperlink>
    </w:p>
    <w:p w14:paraId="48D60A67" w14:textId="60B9545F" w:rsidR="00F968A1" w:rsidRDefault="00F968A1">
      <w:pPr>
        <w:pStyle w:val="21"/>
        <w:tabs>
          <w:tab w:val="right" w:leader="dot" w:pos="9061"/>
        </w:tabs>
        <w:rPr>
          <w:rFonts w:ascii="Calibri" w:hAnsi="Calibri"/>
          <w:noProof/>
          <w:kern w:val="2"/>
        </w:rPr>
      </w:pPr>
      <w:hyperlink w:anchor="_Toc201214483" w:history="1">
        <w:r w:rsidRPr="00FE2CCB">
          <w:rPr>
            <w:rStyle w:val="a3"/>
            <w:noProof/>
            <w:lang w:val="en-US"/>
          </w:rPr>
          <w:t>Oxu</w:t>
        </w:r>
        <w:r w:rsidRPr="00FE2CCB">
          <w:rPr>
            <w:rStyle w:val="a3"/>
            <w:noProof/>
          </w:rPr>
          <w:t>.</w:t>
        </w:r>
        <w:r w:rsidRPr="00FE2CCB">
          <w:rPr>
            <w:rStyle w:val="a3"/>
            <w:noProof/>
            <w:lang w:val="en-US"/>
          </w:rPr>
          <w:t>az</w:t>
        </w:r>
        <w:r w:rsidRPr="00FE2CCB">
          <w:rPr>
            <w:rStyle w:val="a3"/>
            <w:noProof/>
          </w:rPr>
          <w:t>, 18.06.2025, Повышается пенсионный возраст для сотрудников прокуратуры</w:t>
        </w:r>
        <w:r>
          <w:rPr>
            <w:noProof/>
            <w:webHidden/>
          </w:rPr>
          <w:tab/>
        </w:r>
        <w:r>
          <w:rPr>
            <w:noProof/>
            <w:webHidden/>
          </w:rPr>
          <w:fldChar w:fldCharType="begin"/>
        </w:r>
        <w:r>
          <w:rPr>
            <w:noProof/>
            <w:webHidden/>
          </w:rPr>
          <w:instrText xml:space="preserve"> PAGEREF _Toc201214483 \h </w:instrText>
        </w:r>
        <w:r>
          <w:rPr>
            <w:noProof/>
            <w:webHidden/>
          </w:rPr>
        </w:r>
        <w:r>
          <w:rPr>
            <w:noProof/>
            <w:webHidden/>
          </w:rPr>
          <w:fldChar w:fldCharType="separate"/>
        </w:r>
        <w:r w:rsidR="00BA59D5">
          <w:rPr>
            <w:noProof/>
            <w:webHidden/>
          </w:rPr>
          <w:t>119</w:t>
        </w:r>
        <w:r>
          <w:rPr>
            <w:noProof/>
            <w:webHidden/>
          </w:rPr>
          <w:fldChar w:fldCharType="end"/>
        </w:r>
      </w:hyperlink>
    </w:p>
    <w:p w14:paraId="5659F658" w14:textId="6DF7EF9C" w:rsidR="00F968A1" w:rsidRDefault="00F968A1">
      <w:pPr>
        <w:pStyle w:val="31"/>
        <w:rPr>
          <w:rFonts w:ascii="Calibri" w:hAnsi="Calibri"/>
          <w:kern w:val="2"/>
        </w:rPr>
      </w:pPr>
      <w:hyperlink w:anchor="_Toc201214484" w:history="1">
        <w:r w:rsidRPr="00FE2CCB">
          <w:rPr>
            <w:rStyle w:val="a3"/>
          </w:rPr>
          <w:t>Пенсионный возраст для сотрудников органов прокуратуры Азербайджана повышается до 65 лет.</w:t>
        </w:r>
        <w:r>
          <w:rPr>
            <w:webHidden/>
          </w:rPr>
          <w:tab/>
        </w:r>
        <w:r>
          <w:rPr>
            <w:webHidden/>
          </w:rPr>
          <w:fldChar w:fldCharType="begin"/>
        </w:r>
        <w:r>
          <w:rPr>
            <w:webHidden/>
          </w:rPr>
          <w:instrText xml:space="preserve"> PAGEREF _Toc201214484 \h </w:instrText>
        </w:r>
        <w:r>
          <w:rPr>
            <w:webHidden/>
          </w:rPr>
        </w:r>
        <w:r>
          <w:rPr>
            <w:webHidden/>
          </w:rPr>
          <w:fldChar w:fldCharType="separate"/>
        </w:r>
        <w:r w:rsidR="00BA59D5">
          <w:rPr>
            <w:webHidden/>
          </w:rPr>
          <w:t>119</w:t>
        </w:r>
        <w:r>
          <w:rPr>
            <w:webHidden/>
          </w:rPr>
          <w:fldChar w:fldCharType="end"/>
        </w:r>
      </w:hyperlink>
    </w:p>
    <w:p w14:paraId="544C8182" w14:textId="0ED4ABF4" w:rsidR="00F968A1" w:rsidRDefault="00F968A1">
      <w:pPr>
        <w:pStyle w:val="21"/>
        <w:tabs>
          <w:tab w:val="right" w:leader="dot" w:pos="9061"/>
        </w:tabs>
        <w:rPr>
          <w:rFonts w:ascii="Calibri" w:hAnsi="Calibri"/>
          <w:noProof/>
          <w:kern w:val="2"/>
        </w:rPr>
      </w:pPr>
      <w:hyperlink w:anchor="_Toc201214485" w:history="1">
        <w:r w:rsidRPr="00FE2CCB">
          <w:rPr>
            <w:rStyle w:val="a3"/>
            <w:noProof/>
            <w:lang w:val="en-US"/>
          </w:rPr>
          <w:t>Nur</w:t>
        </w:r>
        <w:r w:rsidRPr="00FE2CCB">
          <w:rPr>
            <w:rStyle w:val="a3"/>
            <w:noProof/>
          </w:rPr>
          <w:t>.</w:t>
        </w:r>
        <w:r w:rsidRPr="00FE2CCB">
          <w:rPr>
            <w:rStyle w:val="a3"/>
            <w:noProof/>
            <w:lang w:val="en-US"/>
          </w:rPr>
          <w:t>kz</w:t>
        </w:r>
        <w:r w:rsidRPr="00FE2CCB">
          <w:rPr>
            <w:rStyle w:val="a3"/>
            <w:noProof/>
          </w:rPr>
          <w:t>, 18.06.2025, Пенсионные накопления на миллиарды тенге "забыли" казахстанцы в ЕНПФ</w:t>
        </w:r>
        <w:r>
          <w:rPr>
            <w:noProof/>
            <w:webHidden/>
          </w:rPr>
          <w:tab/>
        </w:r>
        <w:r>
          <w:rPr>
            <w:noProof/>
            <w:webHidden/>
          </w:rPr>
          <w:fldChar w:fldCharType="begin"/>
        </w:r>
        <w:r>
          <w:rPr>
            <w:noProof/>
            <w:webHidden/>
          </w:rPr>
          <w:instrText xml:space="preserve"> PAGEREF _Toc201214485 \h </w:instrText>
        </w:r>
        <w:r>
          <w:rPr>
            <w:noProof/>
            <w:webHidden/>
          </w:rPr>
        </w:r>
        <w:r>
          <w:rPr>
            <w:noProof/>
            <w:webHidden/>
          </w:rPr>
          <w:fldChar w:fldCharType="separate"/>
        </w:r>
        <w:r w:rsidR="00BA59D5">
          <w:rPr>
            <w:noProof/>
            <w:webHidden/>
          </w:rPr>
          <w:t>119</w:t>
        </w:r>
        <w:r>
          <w:rPr>
            <w:noProof/>
            <w:webHidden/>
          </w:rPr>
          <w:fldChar w:fldCharType="end"/>
        </w:r>
      </w:hyperlink>
    </w:p>
    <w:p w14:paraId="16113584" w14:textId="0A844DD7" w:rsidR="00F968A1" w:rsidRDefault="00F968A1">
      <w:pPr>
        <w:pStyle w:val="31"/>
        <w:rPr>
          <w:rFonts w:ascii="Calibri" w:hAnsi="Calibri"/>
          <w:kern w:val="2"/>
        </w:rPr>
      </w:pPr>
      <w:hyperlink w:anchor="_Toc201214486" w:history="1">
        <w:r w:rsidRPr="00FE2CCB">
          <w:rPr>
            <w:rStyle w:val="a3"/>
          </w:rPr>
          <w:t>По последним данным, общая сумма невостребованных пенсионных накоплений в ЕНПФ достигла 37,3 млрд тенге. Свои деньги не забрали почти 265 тыс. вкладчиков. Подробности узнали журналисты NUR.KZ.</w:t>
        </w:r>
        <w:r>
          <w:rPr>
            <w:webHidden/>
          </w:rPr>
          <w:tab/>
        </w:r>
        <w:r>
          <w:rPr>
            <w:webHidden/>
          </w:rPr>
          <w:fldChar w:fldCharType="begin"/>
        </w:r>
        <w:r>
          <w:rPr>
            <w:webHidden/>
          </w:rPr>
          <w:instrText xml:space="preserve"> PAGEREF _Toc201214486 \h </w:instrText>
        </w:r>
        <w:r>
          <w:rPr>
            <w:webHidden/>
          </w:rPr>
        </w:r>
        <w:r>
          <w:rPr>
            <w:webHidden/>
          </w:rPr>
          <w:fldChar w:fldCharType="separate"/>
        </w:r>
        <w:r w:rsidR="00BA59D5">
          <w:rPr>
            <w:webHidden/>
          </w:rPr>
          <w:t>119</w:t>
        </w:r>
        <w:r>
          <w:rPr>
            <w:webHidden/>
          </w:rPr>
          <w:fldChar w:fldCharType="end"/>
        </w:r>
      </w:hyperlink>
    </w:p>
    <w:p w14:paraId="2D3EC1E6" w14:textId="04D3F38A" w:rsidR="00F968A1" w:rsidRDefault="00F968A1">
      <w:pPr>
        <w:pStyle w:val="12"/>
        <w:tabs>
          <w:tab w:val="right" w:leader="dot" w:pos="9061"/>
        </w:tabs>
        <w:rPr>
          <w:rFonts w:ascii="Calibri" w:hAnsi="Calibri"/>
          <w:b w:val="0"/>
          <w:noProof/>
          <w:kern w:val="2"/>
          <w:sz w:val="24"/>
        </w:rPr>
      </w:pPr>
      <w:hyperlink w:anchor="_Toc201214487" w:history="1">
        <w:r w:rsidRPr="00FE2CC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_Toc201214487 \h </w:instrText>
        </w:r>
        <w:r>
          <w:rPr>
            <w:noProof/>
            <w:webHidden/>
          </w:rPr>
        </w:r>
        <w:r>
          <w:rPr>
            <w:noProof/>
            <w:webHidden/>
          </w:rPr>
          <w:fldChar w:fldCharType="separate"/>
        </w:r>
        <w:r w:rsidR="00BA59D5">
          <w:rPr>
            <w:noProof/>
            <w:webHidden/>
          </w:rPr>
          <w:t>121</w:t>
        </w:r>
        <w:r>
          <w:rPr>
            <w:noProof/>
            <w:webHidden/>
          </w:rPr>
          <w:fldChar w:fldCharType="end"/>
        </w:r>
      </w:hyperlink>
    </w:p>
    <w:p w14:paraId="5BA17031" w14:textId="7E94C228" w:rsidR="00F968A1" w:rsidRDefault="00F968A1">
      <w:pPr>
        <w:pStyle w:val="21"/>
        <w:tabs>
          <w:tab w:val="right" w:leader="dot" w:pos="9061"/>
        </w:tabs>
        <w:rPr>
          <w:rFonts w:ascii="Calibri" w:hAnsi="Calibri"/>
          <w:noProof/>
          <w:kern w:val="2"/>
        </w:rPr>
      </w:pPr>
      <w:hyperlink w:anchor="_Toc201214488" w:history="1">
        <w:r w:rsidRPr="00FE2CCB">
          <w:rPr>
            <w:rStyle w:val="a3"/>
            <w:noProof/>
          </w:rPr>
          <w:t>Пенсия PRO, 18.06.2025, В германии призвали как можно дольше не пускать людей на пенсию</w:t>
        </w:r>
        <w:r>
          <w:rPr>
            <w:noProof/>
            <w:webHidden/>
          </w:rPr>
          <w:tab/>
        </w:r>
        <w:r>
          <w:rPr>
            <w:noProof/>
            <w:webHidden/>
          </w:rPr>
          <w:fldChar w:fldCharType="begin"/>
        </w:r>
        <w:r>
          <w:rPr>
            <w:noProof/>
            <w:webHidden/>
          </w:rPr>
          <w:instrText xml:space="preserve"> PAGEREF _Toc201214488 \h </w:instrText>
        </w:r>
        <w:r>
          <w:rPr>
            <w:noProof/>
            <w:webHidden/>
          </w:rPr>
        </w:r>
        <w:r>
          <w:rPr>
            <w:noProof/>
            <w:webHidden/>
          </w:rPr>
          <w:fldChar w:fldCharType="separate"/>
        </w:r>
        <w:r w:rsidR="00BA59D5">
          <w:rPr>
            <w:noProof/>
            <w:webHidden/>
          </w:rPr>
          <w:t>121</w:t>
        </w:r>
        <w:r>
          <w:rPr>
            <w:noProof/>
            <w:webHidden/>
          </w:rPr>
          <w:fldChar w:fldCharType="end"/>
        </w:r>
      </w:hyperlink>
    </w:p>
    <w:p w14:paraId="5B59E742" w14:textId="3636FC91" w:rsidR="00F968A1" w:rsidRDefault="00F968A1">
      <w:pPr>
        <w:pStyle w:val="31"/>
        <w:rPr>
          <w:rFonts w:ascii="Calibri" w:hAnsi="Calibri"/>
          <w:kern w:val="2"/>
        </w:rPr>
      </w:pPr>
      <w:hyperlink w:anchor="_Toc201214489" w:history="1">
        <w:r w:rsidRPr="00FE2CCB">
          <w:rPr>
            <w:rStyle w:val="a3"/>
          </w:rPr>
          <w:t>Немцы должны выходить на заслуженный отдых как можно позже, даже после достижения планки пенсионного возраста, считает руководитель отдела макроэкономического анализа Института исследования рынка труда и профессий в Нюрнберге Энцо Вебер. Эксперт уверен, что в нынешних условиях нужно отказаться от досрочной пенсии, потому что экономика страны не должна терять людей, которые могут пригодиться в разных сферах деятельности.</w:t>
        </w:r>
        <w:r>
          <w:rPr>
            <w:webHidden/>
          </w:rPr>
          <w:tab/>
        </w:r>
        <w:r>
          <w:rPr>
            <w:webHidden/>
          </w:rPr>
          <w:fldChar w:fldCharType="begin"/>
        </w:r>
        <w:r>
          <w:rPr>
            <w:webHidden/>
          </w:rPr>
          <w:instrText xml:space="preserve"> PAGEREF _Toc201214489 \h </w:instrText>
        </w:r>
        <w:r>
          <w:rPr>
            <w:webHidden/>
          </w:rPr>
        </w:r>
        <w:r>
          <w:rPr>
            <w:webHidden/>
          </w:rPr>
          <w:fldChar w:fldCharType="separate"/>
        </w:r>
        <w:r w:rsidR="00BA59D5">
          <w:rPr>
            <w:webHidden/>
          </w:rPr>
          <w:t>121</w:t>
        </w:r>
        <w:r>
          <w:rPr>
            <w:webHidden/>
          </w:rPr>
          <w:fldChar w:fldCharType="end"/>
        </w:r>
      </w:hyperlink>
    </w:p>
    <w:p w14:paraId="2309B88D" w14:textId="2CF89C71" w:rsidR="00F968A1" w:rsidRDefault="00F968A1">
      <w:pPr>
        <w:pStyle w:val="12"/>
        <w:tabs>
          <w:tab w:val="right" w:leader="dot" w:pos="9061"/>
        </w:tabs>
        <w:rPr>
          <w:rFonts w:ascii="Calibri" w:hAnsi="Calibri"/>
          <w:b w:val="0"/>
          <w:noProof/>
          <w:kern w:val="2"/>
          <w:sz w:val="24"/>
        </w:rPr>
      </w:pPr>
      <w:hyperlink w:anchor="_Toc201214490" w:history="1">
        <w:r w:rsidRPr="00FE2CCB">
          <w:rPr>
            <w:rStyle w:val="a3"/>
            <w:noProof/>
          </w:rPr>
          <w:t>МАТЕРИАЛЫ ПОД ВОПРОСОМ</w:t>
        </w:r>
        <w:r>
          <w:rPr>
            <w:noProof/>
            <w:webHidden/>
          </w:rPr>
          <w:tab/>
        </w:r>
        <w:r>
          <w:rPr>
            <w:noProof/>
            <w:webHidden/>
          </w:rPr>
          <w:fldChar w:fldCharType="begin"/>
        </w:r>
        <w:r>
          <w:rPr>
            <w:noProof/>
            <w:webHidden/>
          </w:rPr>
          <w:instrText xml:space="preserve"> PAGEREF _Toc201214490 \h </w:instrText>
        </w:r>
        <w:r>
          <w:rPr>
            <w:noProof/>
            <w:webHidden/>
          </w:rPr>
          <w:fldChar w:fldCharType="separate"/>
        </w:r>
        <w:r w:rsidR="00BA59D5">
          <w:rPr>
            <w:b w:val="0"/>
            <w:bCs/>
            <w:noProof/>
            <w:webHidden/>
            <w:lang w:val="ru-RU"/>
          </w:rPr>
          <w:t>Ошибка! Закладка не определена.</w:t>
        </w:r>
        <w:r>
          <w:rPr>
            <w:noProof/>
            <w:webHidden/>
          </w:rPr>
          <w:fldChar w:fldCharType="end"/>
        </w:r>
      </w:hyperlink>
    </w:p>
    <w:p w14:paraId="46F9D070" w14:textId="0985F5F5" w:rsidR="00F968A1" w:rsidRDefault="00F968A1">
      <w:pPr>
        <w:pStyle w:val="12"/>
        <w:tabs>
          <w:tab w:val="right" w:leader="dot" w:pos="9061"/>
        </w:tabs>
        <w:rPr>
          <w:rFonts w:ascii="Calibri" w:hAnsi="Calibri"/>
          <w:b w:val="0"/>
          <w:noProof/>
          <w:kern w:val="2"/>
          <w:sz w:val="24"/>
        </w:rPr>
      </w:pPr>
      <w:hyperlink w:anchor="_Toc201214491" w:history="1">
        <w:r w:rsidRPr="00FE2CCB">
          <w:rPr>
            <w:rStyle w:val="a3"/>
            <w:noProof/>
          </w:rPr>
          <w:t>Новости отрасли НПФ</w:t>
        </w:r>
        <w:r>
          <w:rPr>
            <w:noProof/>
            <w:webHidden/>
          </w:rPr>
          <w:tab/>
        </w:r>
        <w:r>
          <w:rPr>
            <w:noProof/>
            <w:webHidden/>
          </w:rPr>
          <w:fldChar w:fldCharType="begin"/>
        </w:r>
        <w:r>
          <w:rPr>
            <w:noProof/>
            <w:webHidden/>
          </w:rPr>
          <w:instrText xml:space="preserve"> PAGEREF _Toc201214491 \h </w:instrText>
        </w:r>
        <w:r>
          <w:rPr>
            <w:noProof/>
            <w:webHidden/>
          </w:rPr>
          <w:fldChar w:fldCharType="separate"/>
        </w:r>
        <w:r w:rsidR="00BA59D5">
          <w:rPr>
            <w:b w:val="0"/>
            <w:bCs/>
            <w:noProof/>
            <w:webHidden/>
            <w:lang w:val="ru-RU"/>
          </w:rPr>
          <w:t>Ошибка! Закладка не определена.</w:t>
        </w:r>
        <w:r>
          <w:rPr>
            <w:noProof/>
            <w:webHidden/>
          </w:rPr>
          <w:fldChar w:fldCharType="end"/>
        </w:r>
      </w:hyperlink>
    </w:p>
    <w:p w14:paraId="78BE4302" w14:textId="3C7A48CA" w:rsidR="00F968A1" w:rsidRDefault="00F968A1">
      <w:pPr>
        <w:pStyle w:val="21"/>
        <w:tabs>
          <w:tab w:val="right" w:leader="dot" w:pos="9061"/>
        </w:tabs>
        <w:rPr>
          <w:rFonts w:ascii="Calibri" w:hAnsi="Calibri"/>
          <w:noProof/>
          <w:kern w:val="2"/>
        </w:rPr>
      </w:pPr>
      <w:hyperlink w:anchor="_Toc201214492" w:history="1">
        <w:r w:rsidRPr="00FE2CCB">
          <w:rPr>
            <w:rStyle w:val="a3"/>
            <w:noProof/>
          </w:rPr>
          <w:t>Выберу.ру, 18.06.2025, Экономику россии будут спасать нашими пенсиями</w:t>
        </w:r>
        <w:r>
          <w:rPr>
            <w:noProof/>
            <w:webHidden/>
          </w:rPr>
          <w:tab/>
        </w:r>
        <w:r>
          <w:rPr>
            <w:noProof/>
            <w:webHidden/>
          </w:rPr>
          <w:fldChar w:fldCharType="begin"/>
        </w:r>
        <w:r>
          <w:rPr>
            <w:noProof/>
            <w:webHidden/>
          </w:rPr>
          <w:instrText xml:space="preserve"> PAGEREF _Toc201214492 \h </w:instrText>
        </w:r>
        <w:r>
          <w:rPr>
            <w:noProof/>
            <w:webHidden/>
          </w:rPr>
          <w:fldChar w:fldCharType="separate"/>
        </w:r>
        <w:r w:rsidR="00BA59D5">
          <w:rPr>
            <w:b/>
            <w:bCs/>
            <w:noProof/>
            <w:webHidden/>
            <w:lang w:val="ru-RU"/>
          </w:rPr>
          <w:t>Ошибка! Закладка не определена.</w:t>
        </w:r>
        <w:r>
          <w:rPr>
            <w:noProof/>
            <w:webHidden/>
          </w:rPr>
          <w:fldChar w:fldCharType="end"/>
        </w:r>
      </w:hyperlink>
    </w:p>
    <w:p w14:paraId="361D9A44" w14:textId="6A97512E" w:rsidR="00F968A1" w:rsidRDefault="00F968A1">
      <w:pPr>
        <w:pStyle w:val="31"/>
        <w:rPr>
          <w:rFonts w:ascii="Calibri" w:hAnsi="Calibri"/>
          <w:kern w:val="2"/>
        </w:rPr>
      </w:pPr>
      <w:hyperlink w:anchor="_Toc201214493" w:history="1">
        <w:r w:rsidRPr="00FE2CCB">
          <w:rPr>
            <w:rStyle w:val="a3"/>
          </w:rPr>
          <w:t>Проблемы российской экономики уже видны невооружённым глазом. В угольной промышленности - беда, застройщики на пороге банкротства. А денег на то, чтобы помочь предприятиям, нет. В госбюджете и без того «дыра». Поэтому власти решили направить на спасение экономики наши пенсии, попутно решив ещё одну задачу.</w:t>
        </w:r>
        <w:r>
          <w:rPr>
            <w:webHidden/>
          </w:rPr>
          <w:tab/>
        </w:r>
        <w:r>
          <w:rPr>
            <w:webHidden/>
          </w:rPr>
          <w:fldChar w:fldCharType="begin"/>
        </w:r>
        <w:r>
          <w:rPr>
            <w:webHidden/>
          </w:rPr>
          <w:instrText xml:space="preserve"> PAGEREF _Toc201214493 \h </w:instrText>
        </w:r>
        <w:r>
          <w:rPr>
            <w:webHidden/>
          </w:rPr>
          <w:fldChar w:fldCharType="separate"/>
        </w:r>
        <w:r w:rsidR="00BA59D5">
          <w:rPr>
            <w:b/>
            <w:bCs/>
            <w:webHidden/>
            <w:lang w:val="ru-RU"/>
          </w:rPr>
          <w:t>Ошибка! Закладка не определена.</w:t>
        </w:r>
        <w:r>
          <w:rPr>
            <w:webHidden/>
          </w:rPr>
          <w:fldChar w:fldCharType="end"/>
        </w:r>
      </w:hyperlink>
    </w:p>
    <w:p w14:paraId="28B3E3F8" w14:textId="46BAE45A" w:rsidR="00F968A1" w:rsidRDefault="00F968A1">
      <w:pPr>
        <w:pStyle w:val="12"/>
        <w:tabs>
          <w:tab w:val="right" w:leader="dot" w:pos="9061"/>
        </w:tabs>
        <w:rPr>
          <w:rFonts w:ascii="Calibri" w:hAnsi="Calibri"/>
          <w:b w:val="0"/>
          <w:noProof/>
          <w:kern w:val="2"/>
          <w:sz w:val="24"/>
        </w:rPr>
      </w:pPr>
      <w:hyperlink w:anchor="_Toc201214494" w:history="1">
        <w:r w:rsidRPr="00FE2CCB">
          <w:rPr>
            <w:rStyle w:val="a3"/>
            <w:noProof/>
          </w:rPr>
          <w:t>Макроэкономика</w:t>
        </w:r>
        <w:r>
          <w:rPr>
            <w:noProof/>
            <w:webHidden/>
          </w:rPr>
          <w:tab/>
        </w:r>
        <w:r>
          <w:rPr>
            <w:noProof/>
            <w:webHidden/>
          </w:rPr>
          <w:fldChar w:fldCharType="begin"/>
        </w:r>
        <w:r>
          <w:rPr>
            <w:noProof/>
            <w:webHidden/>
          </w:rPr>
          <w:instrText xml:space="preserve"> PAGEREF _Toc201214494 \h </w:instrText>
        </w:r>
        <w:r>
          <w:rPr>
            <w:noProof/>
            <w:webHidden/>
          </w:rPr>
          <w:fldChar w:fldCharType="separate"/>
        </w:r>
        <w:r w:rsidR="00BA59D5">
          <w:rPr>
            <w:b w:val="0"/>
            <w:bCs/>
            <w:noProof/>
            <w:webHidden/>
            <w:lang w:val="ru-RU"/>
          </w:rPr>
          <w:t>Ошибка! Закладка не определена.</w:t>
        </w:r>
        <w:r>
          <w:rPr>
            <w:noProof/>
            <w:webHidden/>
          </w:rPr>
          <w:fldChar w:fldCharType="end"/>
        </w:r>
      </w:hyperlink>
    </w:p>
    <w:p w14:paraId="183D5C97" w14:textId="67557238" w:rsidR="00F968A1" w:rsidRDefault="00F968A1">
      <w:pPr>
        <w:pStyle w:val="21"/>
        <w:tabs>
          <w:tab w:val="right" w:leader="dot" w:pos="9061"/>
        </w:tabs>
        <w:rPr>
          <w:rFonts w:ascii="Calibri" w:hAnsi="Calibri"/>
          <w:noProof/>
          <w:kern w:val="2"/>
        </w:rPr>
      </w:pPr>
      <w:hyperlink w:anchor="_Toc201214495" w:history="1">
        <w:r w:rsidRPr="00FE2CCB">
          <w:rPr>
            <w:rStyle w:val="a3"/>
            <w:noProof/>
          </w:rPr>
          <w:t>Коммерсантъ, 19.06.2025, Микрофинансам поправят показатели</w:t>
        </w:r>
        <w:r>
          <w:rPr>
            <w:noProof/>
            <w:webHidden/>
          </w:rPr>
          <w:tab/>
        </w:r>
        <w:r>
          <w:rPr>
            <w:noProof/>
            <w:webHidden/>
          </w:rPr>
          <w:fldChar w:fldCharType="begin"/>
        </w:r>
        <w:r>
          <w:rPr>
            <w:noProof/>
            <w:webHidden/>
          </w:rPr>
          <w:instrText xml:space="preserve"> PAGEREF _Toc201214495 \h </w:instrText>
        </w:r>
        <w:r>
          <w:rPr>
            <w:noProof/>
            <w:webHidden/>
          </w:rPr>
          <w:fldChar w:fldCharType="separate"/>
        </w:r>
        <w:r w:rsidR="00BA59D5">
          <w:rPr>
            <w:b/>
            <w:bCs/>
            <w:noProof/>
            <w:webHidden/>
            <w:lang w:val="ru-RU"/>
          </w:rPr>
          <w:t>Ошибка! Закладка не определена.</w:t>
        </w:r>
        <w:r>
          <w:rPr>
            <w:noProof/>
            <w:webHidden/>
          </w:rPr>
          <w:fldChar w:fldCharType="end"/>
        </w:r>
      </w:hyperlink>
    </w:p>
    <w:p w14:paraId="0515C8E1" w14:textId="016B2788" w:rsidR="00F968A1" w:rsidRDefault="00F968A1">
      <w:pPr>
        <w:pStyle w:val="31"/>
        <w:rPr>
          <w:rFonts w:ascii="Calibri" w:hAnsi="Calibri"/>
          <w:kern w:val="2"/>
        </w:rPr>
      </w:pPr>
      <w:hyperlink w:anchor="_Toc201214496" w:history="1">
        <w:r w:rsidRPr="00FE2CCB">
          <w:rPr>
            <w:rStyle w:val="a3"/>
          </w:rPr>
          <w:t>Банк России собирается урегулировать порядок списания резервов по безнадежным долгам для микрофинансовых организаций (МФО). Это коснется задолженности, которую безуспешно пылись взыскать в течение года или издержки при взыскании которой превышают возвращаемую сумму. Участники рынка полагают, что после введения запрета на взыскание долгов в упрощенном порядке новация ЦБ в какой-то мере поддержит финансовые показатели МФО.</w:t>
        </w:r>
        <w:r>
          <w:rPr>
            <w:webHidden/>
          </w:rPr>
          <w:tab/>
        </w:r>
        <w:r>
          <w:rPr>
            <w:webHidden/>
          </w:rPr>
          <w:fldChar w:fldCharType="begin"/>
        </w:r>
        <w:r>
          <w:rPr>
            <w:webHidden/>
          </w:rPr>
          <w:instrText xml:space="preserve"> PAGEREF _Toc201214496 \h </w:instrText>
        </w:r>
        <w:r>
          <w:rPr>
            <w:webHidden/>
          </w:rPr>
          <w:fldChar w:fldCharType="separate"/>
        </w:r>
        <w:r w:rsidR="00BA59D5">
          <w:rPr>
            <w:b/>
            <w:bCs/>
            <w:webHidden/>
            <w:lang w:val="ru-RU"/>
          </w:rPr>
          <w:t>Ошибка! Закладка не определена.</w:t>
        </w:r>
        <w:r>
          <w:rPr>
            <w:webHidden/>
          </w:rPr>
          <w:fldChar w:fldCharType="end"/>
        </w:r>
      </w:hyperlink>
    </w:p>
    <w:p w14:paraId="2FC7FFCF" w14:textId="320BE7C8" w:rsidR="00F968A1" w:rsidRDefault="00F968A1">
      <w:pPr>
        <w:pStyle w:val="21"/>
        <w:tabs>
          <w:tab w:val="right" w:leader="dot" w:pos="9061"/>
        </w:tabs>
        <w:rPr>
          <w:rFonts w:ascii="Calibri" w:hAnsi="Calibri"/>
          <w:noProof/>
          <w:kern w:val="2"/>
        </w:rPr>
      </w:pPr>
      <w:hyperlink w:anchor="_Toc201214497" w:history="1">
        <w:r w:rsidRPr="00FE2CCB">
          <w:rPr>
            <w:rStyle w:val="a3"/>
            <w:noProof/>
          </w:rPr>
          <w:t>Коммерсантъ, 19.06.2025, Малому бизнесу указали цели</w:t>
        </w:r>
        <w:r>
          <w:rPr>
            <w:noProof/>
            <w:webHidden/>
          </w:rPr>
          <w:tab/>
        </w:r>
        <w:r>
          <w:rPr>
            <w:noProof/>
            <w:webHidden/>
          </w:rPr>
          <w:fldChar w:fldCharType="begin"/>
        </w:r>
        <w:r>
          <w:rPr>
            <w:noProof/>
            <w:webHidden/>
          </w:rPr>
          <w:instrText xml:space="preserve"> PAGEREF _Toc201214497 \h </w:instrText>
        </w:r>
        <w:r>
          <w:rPr>
            <w:noProof/>
            <w:webHidden/>
          </w:rPr>
        </w:r>
        <w:r>
          <w:rPr>
            <w:noProof/>
            <w:webHidden/>
          </w:rPr>
          <w:fldChar w:fldCharType="separate"/>
        </w:r>
        <w:r w:rsidR="00BA59D5">
          <w:rPr>
            <w:noProof/>
            <w:webHidden/>
          </w:rPr>
          <w:t>112</w:t>
        </w:r>
        <w:r>
          <w:rPr>
            <w:noProof/>
            <w:webHidden/>
          </w:rPr>
          <w:fldChar w:fldCharType="end"/>
        </w:r>
      </w:hyperlink>
    </w:p>
    <w:p w14:paraId="26AD7826" w14:textId="43A4E866" w:rsidR="00F968A1" w:rsidRDefault="00F968A1">
      <w:pPr>
        <w:pStyle w:val="31"/>
        <w:rPr>
          <w:rFonts w:ascii="Calibri" w:hAnsi="Calibri"/>
          <w:kern w:val="2"/>
        </w:rPr>
      </w:pPr>
      <w:hyperlink w:anchor="_Toc201214498" w:history="1">
        <w:r w:rsidRPr="00FE2CCB">
          <w:rPr>
            <w:rStyle w:val="a3"/>
          </w:rPr>
          <w:t>Форум малого бизнеса, традиционно предваряющий основную программу ПМЭФ, в этом году был посвящен закреплению новых правил игры для МСП. Обновление договора между властью и некрупными компаниями понадобилось из-за того, что логику развития сектора с этого года определяет новый федеральный проект, цели которого увязаны уже с качественным, а не только количественным ростом МСП. Правительство намерено дифференцировать меры поддержки с учетом жизненного цикла бизнеса, а также концентрировать помощь в приоритетных отраслях. Особые надежды властей, как показала дискуссия на форуме, возлагаются на малые технологические компании: в обмен на вклад в обеспечение техносуверенитета их поддержка будет расширяться.</w:t>
        </w:r>
        <w:r>
          <w:rPr>
            <w:webHidden/>
          </w:rPr>
          <w:tab/>
        </w:r>
        <w:r>
          <w:rPr>
            <w:webHidden/>
          </w:rPr>
          <w:fldChar w:fldCharType="begin"/>
        </w:r>
        <w:r>
          <w:rPr>
            <w:webHidden/>
          </w:rPr>
          <w:instrText xml:space="preserve"> PAGEREF _Toc201214498 \h </w:instrText>
        </w:r>
        <w:r>
          <w:rPr>
            <w:webHidden/>
          </w:rPr>
        </w:r>
        <w:r>
          <w:rPr>
            <w:webHidden/>
          </w:rPr>
          <w:fldChar w:fldCharType="separate"/>
        </w:r>
        <w:r w:rsidR="00BA59D5">
          <w:rPr>
            <w:webHidden/>
          </w:rPr>
          <w:t>112</w:t>
        </w:r>
        <w:r>
          <w:rPr>
            <w:webHidden/>
          </w:rPr>
          <w:fldChar w:fldCharType="end"/>
        </w:r>
      </w:hyperlink>
    </w:p>
    <w:p w14:paraId="67E71C60" w14:textId="144B5F5E" w:rsidR="00F968A1" w:rsidRDefault="00F968A1">
      <w:pPr>
        <w:pStyle w:val="21"/>
        <w:tabs>
          <w:tab w:val="right" w:leader="dot" w:pos="9061"/>
        </w:tabs>
        <w:rPr>
          <w:rFonts w:ascii="Calibri" w:hAnsi="Calibri"/>
          <w:noProof/>
          <w:kern w:val="2"/>
        </w:rPr>
      </w:pPr>
      <w:hyperlink w:anchor="_Toc201214499" w:history="1">
        <w:r w:rsidRPr="00FE2CCB">
          <w:rPr>
            <w:rStyle w:val="a3"/>
            <w:noProof/>
          </w:rPr>
          <w:t>Коммерсантъ, 19.06.2025, Банки из доставки</w:t>
        </w:r>
        <w:r>
          <w:rPr>
            <w:noProof/>
            <w:webHidden/>
          </w:rPr>
          <w:tab/>
        </w:r>
        <w:r>
          <w:rPr>
            <w:noProof/>
            <w:webHidden/>
          </w:rPr>
          <w:fldChar w:fldCharType="begin"/>
        </w:r>
        <w:r>
          <w:rPr>
            <w:noProof/>
            <w:webHidden/>
          </w:rPr>
          <w:instrText xml:space="preserve"> PAGEREF _Toc201214499 \h </w:instrText>
        </w:r>
        <w:r>
          <w:rPr>
            <w:noProof/>
            <w:webHidden/>
          </w:rPr>
        </w:r>
        <w:r>
          <w:rPr>
            <w:noProof/>
            <w:webHidden/>
          </w:rPr>
          <w:fldChar w:fldCharType="separate"/>
        </w:r>
        <w:r w:rsidR="00BA59D5">
          <w:rPr>
            <w:noProof/>
            <w:webHidden/>
          </w:rPr>
          <w:t>113</w:t>
        </w:r>
        <w:r>
          <w:rPr>
            <w:noProof/>
            <w:webHidden/>
          </w:rPr>
          <w:fldChar w:fldCharType="end"/>
        </w:r>
      </w:hyperlink>
    </w:p>
    <w:p w14:paraId="28386F29" w14:textId="66C67C9A" w:rsidR="00F968A1" w:rsidRDefault="00F968A1">
      <w:pPr>
        <w:pStyle w:val="31"/>
        <w:rPr>
          <w:rFonts w:ascii="Calibri" w:hAnsi="Calibri"/>
          <w:kern w:val="2"/>
        </w:rPr>
      </w:pPr>
      <w:hyperlink w:anchor="_Toc201214500" w:history="1">
        <w:r w:rsidRPr="00FE2CCB">
          <w:rPr>
            <w:rStyle w:val="a3"/>
          </w:rPr>
          <w:t>За последние три года банки маркетплейсов продемонстрировали феноменальный рост. Судя по всему, они и дальше будут укреплять позиции на банковском рынке, составив конкуренцию традиционным крупным игрокам.</w:t>
        </w:r>
        <w:r>
          <w:rPr>
            <w:webHidden/>
          </w:rPr>
          <w:tab/>
        </w:r>
        <w:r>
          <w:rPr>
            <w:webHidden/>
          </w:rPr>
          <w:fldChar w:fldCharType="begin"/>
        </w:r>
        <w:r>
          <w:rPr>
            <w:webHidden/>
          </w:rPr>
          <w:instrText xml:space="preserve"> PAGEREF _Toc201214500 \h </w:instrText>
        </w:r>
        <w:r>
          <w:rPr>
            <w:webHidden/>
          </w:rPr>
        </w:r>
        <w:r>
          <w:rPr>
            <w:webHidden/>
          </w:rPr>
          <w:fldChar w:fldCharType="separate"/>
        </w:r>
        <w:r w:rsidR="00BA59D5">
          <w:rPr>
            <w:webHidden/>
          </w:rPr>
          <w:t>113</w:t>
        </w:r>
        <w:r>
          <w:rPr>
            <w:webHidden/>
          </w:rPr>
          <w:fldChar w:fldCharType="end"/>
        </w:r>
      </w:hyperlink>
    </w:p>
    <w:p w14:paraId="180D3B08" w14:textId="77777777" w:rsidR="00A0290C" w:rsidRDefault="00661787" w:rsidP="00310633">
      <w:pPr>
        <w:rPr>
          <w:b/>
          <w:caps/>
          <w:sz w:val="32"/>
        </w:rPr>
      </w:pPr>
      <w:r>
        <w:rPr>
          <w:caps/>
          <w:sz w:val="28"/>
        </w:rPr>
        <w:fldChar w:fldCharType="end"/>
      </w:r>
    </w:p>
    <w:p w14:paraId="4E9E7227" w14:textId="77777777" w:rsidR="00D1642B" w:rsidRPr="000912D7" w:rsidRDefault="00D1642B" w:rsidP="00D1642B">
      <w:pPr>
        <w:pStyle w:val="251"/>
      </w:pPr>
      <w:bookmarkStart w:id="16" w:name="_Toc396864664"/>
      <w:bookmarkStart w:id="17" w:name="_Toc99318652"/>
      <w:bookmarkStart w:id="18" w:name="_Toc201214364"/>
      <w:bookmarkStart w:id="19" w:name="_Toc246216291"/>
      <w:bookmarkStart w:id="20" w:name="_Toc246297418"/>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18"/>
    </w:p>
    <w:p w14:paraId="2F8E309D" w14:textId="77777777" w:rsidR="00111D7C" w:rsidRDefault="00111D7C" w:rsidP="00111D7C">
      <w:pPr>
        <w:pStyle w:val="10"/>
      </w:pPr>
      <w:bookmarkStart w:id="21" w:name="_Toc99271685"/>
      <w:bookmarkStart w:id="22" w:name="_Toc99318653"/>
      <w:bookmarkStart w:id="23" w:name="_Toc165991072"/>
      <w:bookmarkStart w:id="24" w:name="_Toc201214365"/>
      <w:bookmarkStart w:id="25" w:name="_Toc246987631"/>
      <w:bookmarkStart w:id="26" w:name="_Toc248632297"/>
      <w:bookmarkStart w:id="27" w:name="_Toc251223975"/>
      <w:bookmarkEnd w:id="19"/>
      <w:bookmarkEnd w:id="20"/>
      <w:r w:rsidRPr="0045223A">
        <w:t xml:space="preserve">Новости отрасли </w:t>
      </w:r>
      <w:r>
        <w:t>НПФ</w:t>
      </w:r>
      <w:bookmarkEnd w:id="21"/>
      <w:bookmarkEnd w:id="22"/>
      <w:bookmarkEnd w:id="23"/>
      <w:bookmarkEnd w:id="24"/>
    </w:p>
    <w:p w14:paraId="7CEBC6D5" w14:textId="77777777" w:rsidR="0041405F" w:rsidRPr="0041405F" w:rsidRDefault="0041405F" w:rsidP="0041405F">
      <w:pPr>
        <w:pStyle w:val="2"/>
      </w:pPr>
      <w:bookmarkStart w:id="28" w:name="_Ведомости,_18.06.2025,_НПФ"/>
      <w:bookmarkStart w:id="29" w:name="_Toc201214366"/>
      <w:bookmarkStart w:id="30" w:name="_Toc165991073"/>
      <w:bookmarkStart w:id="31" w:name="_Toc99271691"/>
      <w:bookmarkStart w:id="32" w:name="_Toc99318654"/>
      <w:bookmarkStart w:id="33" w:name="_Toc99318783"/>
      <w:bookmarkStart w:id="34" w:name="_Toc396864672"/>
      <w:bookmarkEnd w:id="28"/>
      <w:r w:rsidRPr="0041405F">
        <w:t>Ведомости, 18.06.2025, НПФ Т-</w:t>
      </w:r>
      <w:r>
        <w:t>Б</w:t>
      </w:r>
      <w:r w:rsidRPr="0041405F">
        <w:t>анка намерен управлять «замороженными» пенсионными накоплениями россиян</w:t>
      </w:r>
      <w:bookmarkEnd w:id="29"/>
    </w:p>
    <w:p w14:paraId="7C37C460" w14:textId="77777777" w:rsidR="0041405F" w:rsidRPr="0041405F" w:rsidRDefault="0041405F" w:rsidP="0041405F">
      <w:pPr>
        <w:pStyle w:val="3"/>
      </w:pPr>
      <w:bookmarkStart w:id="35" w:name="_Toc201214367"/>
      <w:r w:rsidRPr="0041405F">
        <w:t>Негосударственный пенсионный фонд (НПФ) «Т-Пенсия» планирует выйти на рынок обязательного пенсионного страхования (ОПС): фонд подал документы в Банк России для вступления в систему гарантирования прав застрахованных лиц, рассказал в ходе фестиваля «Т-Двора» в Санкт-Петербурге вице-президент Т-банка Дмитрий Панченко.</w:t>
      </w:r>
      <w:bookmarkEnd w:id="35"/>
    </w:p>
    <w:p w14:paraId="02757F67" w14:textId="77777777" w:rsidR="0041405F" w:rsidRPr="0041405F" w:rsidRDefault="0041405F" w:rsidP="0041405F">
      <w:r w:rsidRPr="0041405F">
        <w:t>Это позволит «Т-Пенсии» управлять «замороженными» пенсионными накоплениями россиян в программе долгосрочных сбережений (ПДС). Сейчас они находятся в Социальном фонде России (СФР) и других частных пенсионных фондах. С начала 2024 г. у россиян появилась возможность управлять средствами накопительной пенсии: перевести их из Соцфонда в частный фонд, а затем на счет ПДС. Вернуться обратно в систему ОПС после такого перевода не получится.</w:t>
      </w:r>
    </w:p>
    <w:p w14:paraId="70A554E0" w14:textId="77777777" w:rsidR="0041405F" w:rsidRPr="0041405F" w:rsidRDefault="0041405F" w:rsidP="0041405F">
      <w:r w:rsidRPr="0041405F">
        <w:t>Т-банк запустил для своих клиентов возможность участвовать в ПДС в мае 2025 г. НПФом банк обзавелся в 2024 г. – как и у других игроков (Альфа-банк, Совкомбанк, «Ренессанс»), фонд в периметре группы «Т» появился из-за запуска в России ПДС.</w:t>
      </w:r>
    </w:p>
    <w:p w14:paraId="11B61A01" w14:textId="77777777" w:rsidR="0041405F" w:rsidRPr="0041405F" w:rsidRDefault="0041405F" w:rsidP="0041405F">
      <w:r w:rsidRPr="0041405F">
        <w:t>Программа долгосрочных сбережений начала действовать с 1 января 2024 г. Это добровольный накопительно-сберегательный продукт для граждан с участием государства. Чтобы вступить в программу, нужно заключить договор с НПФ (сейчас их более трех десятков), который будет инвестировать средства в интересах своего клиента на принципах доходности и безубыточности.</w:t>
      </w:r>
    </w:p>
    <w:p w14:paraId="12104FE3" w14:textId="77777777" w:rsidR="0041405F" w:rsidRPr="0041405F" w:rsidRDefault="0041405F" w:rsidP="0041405F">
      <w:r w:rsidRPr="0041405F">
        <w:t>Также ПДС позволяет использовать средства пенсионных накоплений, переведенных из системы ОПС в качестве первоначального взноса. Это дает возможность получить доступ к средствам, которые «заморожены» с 2014 г., получать на них инвестиционный доход и снять в предусмотренных случаях. Посмотреть объем своей накопительной пенсии и оставить заявку на перевод средств в ПДС можно через «Госуслуги».</w:t>
      </w:r>
    </w:p>
    <w:p w14:paraId="16D581CC" w14:textId="77777777" w:rsidR="0041405F" w:rsidRPr="0041405F" w:rsidRDefault="0041405F" w:rsidP="0041405F">
      <w:r w:rsidRPr="0041405F">
        <w:t>Чтобы получить софинансирование от государства, нужно вкладывать на счет ПДС хотя бы 2000 руб. в год. Изначально государственная поддержка была рассчитана на три года, но позднее срок увеличили до 10 лет. Размер господдержки зависит от дохода и суммы взноса. Чтобы получить максимальную надбавку в 36 000 руб., нужно внести 36 000 при доходе до 80 000 руб., 72 000 при доходе 80 000–150 000 руб. и 144 000 руб., если доходы превышают 150 000 руб.</w:t>
      </w:r>
    </w:p>
    <w:p w14:paraId="17E129C8" w14:textId="77777777" w:rsidR="0041405F" w:rsidRPr="0041405F" w:rsidRDefault="0041405F" w:rsidP="0041405F">
      <w:r w:rsidRPr="0041405F">
        <w:t xml:space="preserve">Деньги можно начать получать через 15 лет или при достижении 55 лет для женщин, 60 – для мужчин, в зависимости от того, что наступит ранее. Можно ежемесячно получать выплаты как определенный срок, так и до конца жизни в качестве надбавки к пенсии. Можно получить всю сумму сразу – через 15 лет после вступления в программу по желанию или тогда, когда средств на счете недостаточно для начисления пожизненной периодической выплаты в размере 10% и более от прожиточного минимума пенсионера. </w:t>
      </w:r>
      <w:r w:rsidRPr="0041405F">
        <w:lastRenderedPageBreak/>
        <w:t>Сумму можно снять досрочно в тяжелых жизненных ситуациях, например для лечения или в случае потери кормильца.</w:t>
      </w:r>
    </w:p>
    <w:p w14:paraId="340C99C0" w14:textId="77777777" w:rsidR="0041405F" w:rsidRPr="0041405F" w:rsidRDefault="0041405F" w:rsidP="0041405F">
      <w:r w:rsidRPr="0041405F">
        <w:t>Все сбережения в рамках программы, включая инвестиционный доход, застрахованы АСВ на сумму 2,8 млн руб. Они также юридически защищены при разводе, аресте или конфискации имущества. Пока выплаты не назначены, все средства можно передавать по наследству.</w:t>
      </w:r>
    </w:p>
    <w:p w14:paraId="62732826" w14:textId="77777777" w:rsidR="0041405F" w:rsidRPr="0041405F" w:rsidRDefault="0041405F" w:rsidP="0041405F">
      <w:r w:rsidRPr="0041405F">
        <w:t>По данным Минфина, на 1 мая 2025 г. в программе сейчас 4,6 млн участников, а общий объем средств – с учетом софинансирования – превысил 330 млрд руб. В I квартале 2025 г. в ПДС было перечислено 103,3 млрд руб. по заявлениям 2024 г. о переводе пенсионных накоплений, сообщал ЦБ.</w:t>
      </w:r>
    </w:p>
    <w:p w14:paraId="76D82BFE" w14:textId="77777777" w:rsidR="0041405F" w:rsidRPr="0041405F" w:rsidRDefault="0041405F" w:rsidP="0041405F">
      <w:r w:rsidRPr="0041405F">
        <w:t>«За 2025 г. у нас приросло 1,7 млн договоров – это достаточно высокий темп, потому что фактически каждый месяц заключается больше 400 000 договоров», – говорила в конце мая начальник отдела регулирования НРФ Минфина Наталия Каменская (цитата по «Интерфаксу»).</w:t>
      </w:r>
    </w:p>
    <w:p w14:paraId="5E1CA895" w14:textId="77777777" w:rsidR="0041405F" w:rsidRPr="0041405F" w:rsidRDefault="0041405F" w:rsidP="0041405F">
      <w:r w:rsidRPr="0041405F">
        <w:t>Целевой показатель на 2025 г. составляет 750 млрд руб., говорил ранее директор департамента финансовой политики Минфина Алексей Яковлев.</w:t>
      </w:r>
    </w:p>
    <w:p w14:paraId="0C7C38F8" w14:textId="77777777" w:rsidR="00A87EE5" w:rsidRDefault="0041405F" w:rsidP="0041405F">
      <w:r w:rsidRPr="0041405F">
        <w:t>Екатерина Литова</w:t>
      </w:r>
    </w:p>
    <w:p w14:paraId="14A23798" w14:textId="77777777" w:rsidR="004C4F62" w:rsidRDefault="004C4F62" w:rsidP="00D54C70">
      <w:pPr>
        <w:pStyle w:val="2"/>
      </w:pPr>
      <w:bookmarkStart w:id="36" w:name="_Toc201214368"/>
      <w:r>
        <w:t>Коммерсант</w:t>
      </w:r>
      <w:r w:rsidR="00D54C70">
        <w:t>ъ</w:t>
      </w:r>
      <w:r w:rsidR="00D54C70" w:rsidRPr="00D54C70">
        <w:t xml:space="preserve">, </w:t>
      </w:r>
      <w:r w:rsidR="00D54C70">
        <w:t>19.06.2025</w:t>
      </w:r>
      <w:r w:rsidR="00D54C70" w:rsidRPr="003538D8">
        <w:t xml:space="preserve">, </w:t>
      </w:r>
      <w:r>
        <w:t>Как заработать на будущее</w:t>
      </w:r>
      <w:bookmarkEnd w:id="36"/>
    </w:p>
    <w:p w14:paraId="2E3B9038" w14:textId="77777777" w:rsidR="004C4F62" w:rsidRDefault="004C4F62" w:rsidP="00D54C70">
      <w:pPr>
        <w:pStyle w:val="3"/>
      </w:pPr>
      <w:bookmarkStart w:id="37" w:name="_Toc201214369"/>
      <w:r>
        <w:t>Многие россияне по-прежнему полагаются преимущественно на государственную пенсию, хотя международный опыт убедительно доказывает: наиболее устойчивая пенсионная система строится на так называемой трехопорной модели — государственное пенсионное обеспечение вместе с корпоративными и индивидуальными накоплениями. Вместе с экспертами рынка «Деньги» оценили эффективность разных инструментов накоплений в России.</w:t>
      </w:r>
      <w:bookmarkEnd w:id="37"/>
    </w:p>
    <w:p w14:paraId="3E18918E" w14:textId="77777777" w:rsidR="004C4F62" w:rsidRDefault="004C4F62" w:rsidP="004C4F62">
      <w:r>
        <w:t>«Основная проблема государственной пенсионной системы в России в том, что из-за быстрого роста средней заработной платы коэффициент замещения (средняя пенсия к средней зарплате) находится на минимумах последних лет и составляет около 25%»,— отмечает главный экономист «Эксперт РА» Антон Табах. Для сравнения, в 2016 году перед повышением пенсионного возраста коэффициент составлял около 38%, при этом стандарт Международной организации труда — 40%. Кроме того, людей, которые откладывают средства на старость, все еще мало, а их сбережения чаще всего недолгосрочны. Недавние меры государства по налоговому стимулированию инвестиций и введению программы долгосрочных сбережений как раз направлены на решение этой проблемы.</w:t>
      </w:r>
    </w:p>
    <w:p w14:paraId="4F94CCED" w14:textId="77777777" w:rsidR="004C4F62" w:rsidRDefault="004C4F62" w:rsidP="004C4F62">
      <w:r>
        <w:t>По данным Национальной ассоциации негосударственных пенсионных фондов (НАПФ), в негосударственном пенсионном обеспечении активно участвуют около 6,4 млн человек. Из них большинство (76%) находятся на этапе накопления пенсии, а остальные уже получают регулярные выплаты. Более половины всех участников (4,4 млн человек) участвуют в корпоративных пенсионных программах. Индивидуальные программы привлекли около 2 млн участников.</w:t>
      </w:r>
    </w:p>
    <w:p w14:paraId="1A867FDC" w14:textId="77777777" w:rsidR="004C4F62" w:rsidRDefault="004C4F62" w:rsidP="004C4F62">
      <w:r>
        <w:lastRenderedPageBreak/>
        <w:t>Однако, учитывая размер трудоспособного населения России (примерно 70 млн человек), даже при росте количества участников программ пенсионных накоплений доля россиян, которые сегодня сознательно копят на старость, составляет порядка 10% населения страны.</w:t>
      </w:r>
    </w:p>
    <w:p w14:paraId="34E3D3A5" w14:textId="77777777" w:rsidR="004C4F62" w:rsidRDefault="004C4F62" w:rsidP="004C4F62">
      <w:r>
        <w:t>В 2024 году в программы негосударственного пенсионного обеспечения (НПО) удалось привлечь всего 211 тыс. человек — на 36% меньше, чем в 2023 году. Это связано со стартом программы долгосрочных сбережений, которая привела к сокращению притока новых участников в традиционные формы НПО практически втрое. Программа ПДС была запущена в конце 2024 года, и за короткое время в нее вступило более 4 млн россиян, а общий объем привлеченных средств превысил 330 млрд руб. Такой спрос во многом обусловлен государственным софинансированием, налоговыми льготами и гибкими условиями участия, считают в Сбербанке.</w:t>
      </w:r>
    </w:p>
    <w:p w14:paraId="233B27AD" w14:textId="77777777" w:rsidR="004C4F62" w:rsidRDefault="004C4F62" w:rsidP="004C4F62">
      <w:r>
        <w:t>Кто заботится о будущем</w:t>
      </w:r>
    </w:p>
    <w:p w14:paraId="2F6DDD4F" w14:textId="77777777" w:rsidR="004C4F62" w:rsidRDefault="004C4F62" w:rsidP="004C4F62">
      <w:r>
        <w:t>По данным НАПФ, самой молодой группой участников негосударственного пенсионного обеспечения стали люди младше 30 лет, причем их участие в корпоративных и индивидуальных пенсионных программах незначительно — 8% и 6% соответственно. Молодежь проявляет ограниченный интерес к накоплениям на пенсию из-за невысокого дохода и отсутствия осознания близости пенсионного возраста. Кроме того, молодые люди чаще сосредотачиваются на приобретении жилья или получении образования. Также для этой группы привлекательны такие альтернативные инвестиционные инструменты, как криптовалюты или фондовые рынки. Эти инструменты потенциально более доходны, однако сопряжены с высокими рисками.</w:t>
      </w:r>
    </w:p>
    <w:p w14:paraId="24CFE1CA" w14:textId="77777777" w:rsidR="004C4F62" w:rsidRDefault="004C4F62" w:rsidP="004C4F62">
      <w:r>
        <w:t>Наиболее активно участвуют в программах НПО люди в возрасте от 30 до 45 лет и старше 45 лет. Именно эти группы формируют основную массу новых контрактов и накоплений.</w:t>
      </w:r>
    </w:p>
    <w:p w14:paraId="5615BDCD" w14:textId="77777777" w:rsidR="004C4F62" w:rsidRDefault="004C4F62" w:rsidP="004C4F62">
      <w:r>
        <w:t>Интересна и разница в подходах к пенсионным сбережениям между мужчинами и женщинами. По данным НАПФ, мужчины преобладают в корпоративных программах: их там в полтора раза больше, чем женщин. А вот индивидуальные программы чаще выбирают женщины: их там также примерно в полтора раза больше, чем мужчин. Такое распределение вызвано структурой занятости в корпорациях и разными подходами к личным финансам у мужчин и женщин.</w:t>
      </w:r>
    </w:p>
    <w:p w14:paraId="1B1F3CE3" w14:textId="77777777" w:rsidR="004C4F62" w:rsidRDefault="004C4F62" w:rsidP="004C4F62">
      <w:r>
        <w:t>Куда вложить деньги</w:t>
      </w:r>
    </w:p>
    <w:p w14:paraId="186F9B05" w14:textId="77777777" w:rsidR="004C4F62" w:rsidRDefault="004C4F62" w:rsidP="004C4F62">
      <w:r>
        <w:t>«В России сегодня доступен широкий спектр инструментов для формирования пенсионных накоплений. Среди них — программа долгосрочных сбережений (ПДС), негосударственное пенсионное обеспечение, индивидуальные инвестиционные счета (ИИС), банковские вклады, паевые инвестиционные фонды (ПИФы), программы накопительного страхования жизни»,— перечисляет старший вице-президент, руководитель блока «Управление благосостоянием» Сбербанка Руслан Вестеровский. Каждый из этих инструментов рассчитан на разные потребности и уровень финансовой подготовки граждан. «Но чтобы оценить, насколько эффективным будет тот или иной инструмент, нужно понимать возможности и цели человека, а также учитывать срок их реализации»,— уточняет президент НАПФ Сергей Беляков.</w:t>
      </w:r>
    </w:p>
    <w:p w14:paraId="0C9ADE65" w14:textId="77777777" w:rsidR="004C4F62" w:rsidRDefault="004C4F62" w:rsidP="004C4F62">
      <w:r>
        <w:t>Негосударственные фонды</w:t>
      </w:r>
    </w:p>
    <w:p w14:paraId="2C52786C" w14:textId="77777777" w:rsidR="004C4F62" w:rsidRDefault="004C4F62" w:rsidP="004C4F62">
      <w:r>
        <w:lastRenderedPageBreak/>
        <w:t>«Негосударственные пенсионные фонды (НПФ) работают в двух форматах— ведут деятельность по обязательному пенсионному страхованию (ОПС), управляя средствами накопительной части пенсии, так и по негосударственному пенсионному обеспечению»,— поясняет Сергей Беляков. В рамках НПО фонды предлагают корпоративные пенсионные программы и индивидуальные пенсионные планы. Кроме того, НПФ, как операторы программы долгосрочных сбережений (ПДС), помогают формировать долгосрочные сбережения.</w:t>
      </w:r>
    </w:p>
    <w:p w14:paraId="72E295C2" w14:textId="77777777" w:rsidR="004C4F62" w:rsidRDefault="004C4F62" w:rsidP="004C4F62">
      <w:r>
        <w:t>В управлении НПФ находятся средства пенсионных резервов и пенсионных накоплений. Пенсионные резервы — это средства, которые используются для выплат по договорам НПО и которые формируются из добровольных взносов граждан и работодателей. Пенсионные же накопления — это деньги, которые накапливаются на индивидуальном пенсионном счете в системе ОПС и из которых формируется накопительная пенсия. Средства пенсионных накоплений в НПФ могут инвестироваться только через управляющие компании (УК), а средства пенсионных резервов — как через УК, так и напрямую самими фондами.</w:t>
      </w:r>
    </w:p>
    <w:p w14:paraId="79981B19" w14:textId="77777777" w:rsidR="004C4F62" w:rsidRDefault="004C4F62" w:rsidP="004C4F62">
      <w:r>
        <w:t>В отличие от управляющих компаний, Социальный фонд России (СФР) управляет исключительно пенсионными накоплениями и не имеет отношения к пенсионным резервам. То есть портфель пенсионных накоплений, которые находятся в системе ОПС, и пенсионных резервов, которые находятся в системе НПО,— это разные портфели, которые по-разному регулируются Банком России. В данном случае взаимодействие между НПФ и СФР не осуществляется.</w:t>
      </w:r>
    </w:p>
    <w:p w14:paraId="5B549660" w14:textId="77777777" w:rsidR="004C4F62" w:rsidRDefault="004C4F62" w:rsidP="004C4F62">
      <w:r>
        <w:t>СФР не управляет пенсионными резервами и не ведет деятельности по ПДС. Если человек не написал заявление о переводе своих пенсионных накоплений из СФР (ранее Пенсионного фонда России) в один из негосударственных пенсионных фондов, значит, его страховщиком остался СФР. Таких граждан называют «молчунами», и их портфелем управляет государственная корпорация развития ВЭБ.РФ.</w:t>
      </w:r>
    </w:p>
    <w:p w14:paraId="5719CA4C" w14:textId="77777777" w:rsidR="004C4F62" w:rsidRDefault="004C4F62" w:rsidP="004C4F62">
      <w:r>
        <w:t>Инвестиционные стратегии НПФ и ВЭБ.РФ имеют различия в требованиях к составу и структуре активов, пояснили в НАПФ. Согласно требованиям регулятора, НПФ могут направлять до 7% своего инвестиционного портфеля в активы с повышенным уровнем риска (акции, не входящие в индекс Мосбиржи, ПИФы, производные инструменты и объекты недвижимости). Это позволяет фондам получать потенциально более высокую доходность и гибко реагировать на изменения рынка.</w:t>
      </w:r>
    </w:p>
    <w:p w14:paraId="1372B541" w14:textId="77777777" w:rsidR="004C4F62" w:rsidRDefault="004C4F62" w:rsidP="004C4F62">
      <w:r>
        <w:t>ВЭБ.РФ более ограничен в использовании инвестиционных инструментов. Корпорация вкладывает средства преимущественно в низкодоходные, но надежные инструменты, такие как государственные облигации (ОФЗ) и корпоративные облигации, доля которых составляет примерно 76% всего пенсионного портфеля. Кроме того, значительные средства размещаются на депозитах (около 19%). Акции составляют лишь незначительную долю инвестиций — менее 0,2%. «Это делает структуру портфеля крайне стабильной, но ограничивает потенциал роста капитала вкладчиков»,— полагает Сергей Беляков.</w:t>
      </w:r>
    </w:p>
    <w:p w14:paraId="32A04AD1" w14:textId="77777777" w:rsidR="004C4F62" w:rsidRDefault="004C4F62" w:rsidP="004C4F62">
      <w:r>
        <w:t>Таким образом, основное различие заключается в подходе к управлению рисками и выбору инструментов вложения средств. Для граждан важно понимать, что выбор НПФ или оставление накоплений в распоряжении государства влияет на уровень их потенциальной доходности.</w:t>
      </w:r>
    </w:p>
    <w:p w14:paraId="4A630359" w14:textId="77777777" w:rsidR="004C4F62" w:rsidRDefault="004C4F62" w:rsidP="004C4F62">
      <w:r>
        <w:lastRenderedPageBreak/>
        <w:t>Консервативные инструменты</w:t>
      </w:r>
    </w:p>
    <w:p w14:paraId="53845BDA" w14:textId="77777777" w:rsidR="004C4F62" w:rsidRDefault="004C4F62" w:rsidP="004C4F62">
      <w:r>
        <w:t>Наиболее привычным способом накоплений до сих пор остаются банковские депозиты — это простой и понятный продукт, который россияне традиционно используют для сбережений.</w:t>
      </w:r>
    </w:p>
    <w:p w14:paraId="17C490F7" w14:textId="77777777" w:rsidR="004C4F62" w:rsidRDefault="004C4F62" w:rsidP="004C4F62">
      <w:r>
        <w:t>Главные плюсы банковских вкладов — простота, привычность, гарантии возврата средств благодаря системе страхования вкладов (до 1,4 млн руб.). Вклады подходят для консервативных инвесторов, однако депозиты больше рассчитаны на краткосрочные цели, поясняет Руслан Вестеровский. Кроме того, при окончании срока вклада возникает соблазн потратить средства, а не реинвестировать их на пенсию. При этом крайне сложно прогнозировать величину ставок на депозиты на горизонте 10–15 лет, так как банковские ставки привязаны к ключевой ставке Банка России, которая меняется в зависимости от экономической ситуации.</w:t>
      </w:r>
    </w:p>
    <w:p w14:paraId="6AFA143E" w14:textId="77777777" w:rsidR="004C4F62" w:rsidRDefault="004C4F62" w:rsidP="004C4F62">
      <w:r>
        <w:t>Программа долгосрочных сбережений</w:t>
      </w:r>
    </w:p>
    <w:p w14:paraId="16E7776D" w14:textId="77777777" w:rsidR="004C4F62" w:rsidRDefault="004C4F62" w:rsidP="004C4F62">
      <w:r>
        <w:t>Программа долгосрочных сбережений выделяется среди прочих инструментов накопления рядом преимуществ. Во-первых, это расширенные гарантии сохранности средств от государства. Негосударственные пенсионные фонды, которые назначены операторами программы, являются участниками системы страхования вкладов. Деньги на счете клиента защищены на сумму в размере 2,8 млн руб., что вдвое больше суммы гарантий по банковским вкладам. Это солидное преимущество ПДС в сравнении со страховыми продуктами, такими как НЖС (накопительное страхование жизни), ИЖС (инвестиционное страхование жизни) или ДЖС (долевое страхование жизни).</w:t>
      </w:r>
    </w:p>
    <w:p w14:paraId="48DD4F76" w14:textId="77777777" w:rsidR="004C4F62" w:rsidRDefault="004C4F62" w:rsidP="004C4F62">
      <w:r>
        <w:t>Но самое главное преимущество ПДС — это механизм софинансирования, который позволяет увеличить сумму накопленных средств благодаря участию государства. Софинансирование позволяет участнику ПДС регулярно получать дополнительную прибыль в размере от 25% до 100% годовых в течение десяти лет. Как рассказали в ВТБ Пенсионный фонд, максимально можно получать господдержку до 36 тыс. руб. в год в течение десяти лет с момента внесения первого платежа. Прибавим к этому инвестиционный доход от НПФ, который начисляется каждый год и не может уйти в минус по итогам каждых пяти лет, получение ежегодных налоговых вычетов — и получаем один из самых привлекательных инвестиционных продуктов с доходностью до 100% в год за счет государственного софинансирования. Также ПДС может комбинироваться с корпоративными пенсионными программами. В этом случае ее участник может получать софинансирование не только от государства, но и от своего работодателя. Эти особенности выгодно отличает ПДС от традиционных банковских депозитов, где такая льгота отсутствует, отмечают в НАПФ.</w:t>
      </w:r>
    </w:p>
    <w:p w14:paraId="6D3E4AEA" w14:textId="77777777" w:rsidR="004C4F62" w:rsidRDefault="004C4F62" w:rsidP="004C4F62">
      <w:r>
        <w:t>ПДС предоставляют автоматизированную стратегию формирования пенсионных накоплений. Участнику нужно лишь выбрать комфортную сумму и частоту платежей, а дальше просто вовремя вносить деньги на счет. По информации ВТБ Пенсионный фонд, на рассмотрение Госдумы внесен законопроект о налоговых льготах для бизнеса, делающего взносы от компании на счет ПДС своего работника. Эксперты считают, что принятие закона приведет к росту интереса к пенсионным программам и со стороны работодателей.</w:t>
      </w:r>
    </w:p>
    <w:p w14:paraId="09CCE62D" w14:textId="77777777" w:rsidR="004C4F62" w:rsidRDefault="004C4F62" w:rsidP="004C4F62">
      <w:r>
        <w:t xml:space="preserve">Но даже с учетом софинансирования государства у этого инструмента тоже есть свои нюансы и риски. Среди минусов — невысокая доходность, редко превышающая 8–10% </w:t>
      </w:r>
      <w:r>
        <w:lastRenderedPageBreak/>
        <w:t>из-за ограничений инвестиционной стратегии (до 80% портфеля — ОФЗ и корпоративные облигации), непрозрачных комиссий, съедающих доходность, и рисков банкротства фонда.</w:t>
      </w:r>
    </w:p>
    <w:p w14:paraId="14A706DF" w14:textId="77777777" w:rsidR="004C4F62" w:rsidRDefault="004C4F62" w:rsidP="004C4F62">
      <w:r>
        <w:t>Фондовый рынок — ИИС</w:t>
      </w:r>
    </w:p>
    <w:p w14:paraId="66BF472A" w14:textId="77777777" w:rsidR="004C4F62" w:rsidRDefault="004C4F62" w:rsidP="004C4F62">
      <w:r>
        <w:t>Еще один инструмент, который можно использовать для накоплений к пенсии,— индивидуальный инвестиционный счет. «Преимущества ИИС — это доступ к рынку ценных бумаг, потенциально высокая доходность и налоговые вычеты»,— считает Руслан Вестеровский. Однако для того, чтобы эту хорошую доходность получить, инвестору придется разобраться в правилах инвестирования и принять на себя риски волатильности фондового рынка.</w:t>
      </w:r>
    </w:p>
    <w:p w14:paraId="531A1243" w14:textId="77777777" w:rsidR="004C4F62" w:rsidRDefault="004C4F62" w:rsidP="004C4F62">
      <w:r>
        <w:t>«ИИС — это сковородка,— шутит Антон Табах.— Что вы туда кинете— яйца, мясо или картошку,— это ваше дело. Можно вложиться в акции, облигации или ПИФы, но главное здесь — налоговая льгота, которая увеличивает доходность». ИИС третьего типа объединяет в себе льготы предыдущих ИИС-1 и ИИС-2: возможность вернуть часть уплаченного НДФЛ и освободить от налогов инвестиционный доход. У ИИС-3 нет лимита на пополнение, при этом инвестор может открыть сразу три таких счета. На ИИС можно покупать только российские ценные бумаги — например, акции, облигации или паи БПИФов. А еще можно торговать на срочном рынке и инвестировать в валюту и драгметаллы. Впрочем, у этого инструмента есть и существенные недостатки: счет можно закрыть только по истечении минимального срока (пять лет), а доход от активов можно получить только при его закрытии.</w:t>
      </w:r>
    </w:p>
    <w:p w14:paraId="2A3B85C8" w14:textId="77777777" w:rsidR="004C4F62" w:rsidRDefault="004C4F62" w:rsidP="004C4F62">
      <w:r>
        <w:t>Кроме фондового рынка можно инвестировать и в паевые инвестиционные фонды. Преимущество ПИФов — это профессиональное управление и широкая диверсификация. Помимо этого, фонды имеют низкий порог входа, как правило, он варьируется от 10 до 1000 руб. С их помощью можно вложиться в очень широкий набор активов — от акций и облигаций до недвижимости. Также если владеть паями открытых и биржевых фондов больше трех лет, то можно не платить налог на доход до 3 млн руб. в год.</w:t>
      </w:r>
    </w:p>
    <w:p w14:paraId="488823A5" w14:textId="77777777" w:rsidR="004C4F62" w:rsidRDefault="004C4F62" w:rsidP="004C4F62">
      <w:r>
        <w:t>Доход по расчету</w:t>
      </w:r>
    </w:p>
    <w:p w14:paraId="29CC508D" w14:textId="77777777" w:rsidR="004C4F62" w:rsidRDefault="004C4F62" w:rsidP="004C4F62">
      <w:r>
        <w:t>Попробуем рассчитать возможные пенсионные накопления, используя наиболее востребованные инструменты с приблизительной расчетной доходностью, рекомендуемые экспертами: НПФ с ПДС и ИИС-3, сравнив результаты с доходностью обычных банковских вкладов. В качестве примера возьмем мужчину 40 лет с ежемесячным доходом 80–150 тыс. руб. и возможностью вносить 5 тыс. руб. в месяц. Таким образом, до достижения пенсионного возраста остается 20 лет. Постараемся учесть все государственные гарантии на 2025 год, заложенные в инструментах, и исключаем момент досрочного снятия вклада.</w:t>
      </w:r>
    </w:p>
    <w:p w14:paraId="1E3B025F" w14:textId="77777777" w:rsidR="004C4F62" w:rsidRDefault="004C4F62" w:rsidP="004C4F62">
      <w:r>
        <w:t>Общую сумму накоплений за 20 лет для НПФ копируем из калькулятора программы долгосрочных накоплений «Сбера». Для банковского депозита предположим среднегодовую доходность 7%, а для ИИС-3 возьмем умеренный портфель (50% «голубых фишек», 50% облигаций) с доходностью 15%. Используем формулу сложных процентов с ежемесячным пополнением 5 тыс. руб. Добавим налоговые льготы для ИИС-3. Далее математически делим сумму накоплений на 30 лет ежемесячных выплат.</w:t>
      </w:r>
    </w:p>
    <w:p w14:paraId="58D6C57C" w14:textId="77777777" w:rsidR="004C4F62" w:rsidRDefault="004C4F62" w:rsidP="004C4F62">
      <w:r>
        <w:lastRenderedPageBreak/>
        <w:t>По нашим расчетам, программа долгосрочных сбережений в связке с НПФ на данный момент является лучшим консервативным инструментом. За 20 лет накопления при расчетной доходности в 7% достигнут 5,7 млн руб. Главный минус — комиссия НПФ 1% годовых и потеря госдобавки при досрочном выводе средств.</w:t>
      </w:r>
    </w:p>
    <w:p w14:paraId="4263111F" w14:textId="77777777" w:rsidR="004C4F62" w:rsidRDefault="004C4F62" w:rsidP="004C4F62">
      <w:r>
        <w:t>Умеренная стратегия портфеля ИИС-3 — лидер по эффективности. Через 20 лет на счету будет почти 7,6 млн руб. Волатильность акций компенсируется долгосрочным ростом и налоговыми льготами, а ребалансировка портфеля раз в три года и диверсификация между дивидендными акциями и ОФЗ снизят риски.</w:t>
      </w:r>
    </w:p>
    <w:p w14:paraId="6D949B64" w14:textId="77777777" w:rsidR="004C4F62" w:rsidRDefault="004C4F62" w:rsidP="004C4F62">
      <w:r>
        <w:t>Банковский вклад — наименее доходная стратегия. При расчетной ставке 7% и ежемесячном пополнении с помощью депозита удастся накопить 2,6 млн руб.</w:t>
      </w:r>
    </w:p>
    <w:p w14:paraId="791A2FF4" w14:textId="77777777" w:rsidR="004C4F62" w:rsidRDefault="004C4F62" w:rsidP="004C4F62">
      <w:r>
        <w:t>Ключевое правило, рекомендуют эксперты,— начинать копить как можно раньше. Чем раньше люди будут вовлекаться в накопления на пенсию, тем больше стратегий им могут предложить НПФ, поясняет генеральный директор НПФ «Т-Пенсия» Дмитрий Тарасов. По его словам, на западных рынках есть гибкие продукты, в которых доля рисковых активов уменьшается с возрастом. Это позволяет давать клиенту повышенную доходность, когда горизонт инвестирования длинный (например, 30 лет до пенсии). Но со временем портфели приобретают стабильность за счет ребалансировки в более консервативные инструменты с фиксированным доходом.</w:t>
      </w:r>
    </w:p>
    <w:p w14:paraId="7CAEA1BE" w14:textId="77777777" w:rsidR="004C4F62" w:rsidRDefault="004C4F62" w:rsidP="004C4F62">
      <w:r>
        <w:t>Игорь Свищев</w:t>
      </w:r>
    </w:p>
    <w:p w14:paraId="527FEAD6" w14:textId="77777777" w:rsidR="004C4F62" w:rsidRPr="004C4F62" w:rsidRDefault="004C4F62" w:rsidP="004C4F62">
      <w:hyperlink r:id="rId8" w:history="1">
        <w:r w:rsidRPr="00857C1B">
          <w:rPr>
            <w:rStyle w:val="a3"/>
          </w:rPr>
          <w:t>https://www.kommersant.ru/doc/7794804</w:t>
        </w:r>
      </w:hyperlink>
      <w:r w:rsidRPr="004C4F62">
        <w:t xml:space="preserve"> </w:t>
      </w:r>
    </w:p>
    <w:p w14:paraId="1060F47A" w14:textId="77777777" w:rsidR="00A87EE5" w:rsidRDefault="00A87EE5" w:rsidP="00A87EE5">
      <w:pPr>
        <w:pStyle w:val="2"/>
      </w:pPr>
      <w:bookmarkStart w:id="38" w:name="_Пенсия_PRO,_17.06.2025,"/>
      <w:bookmarkStart w:id="39" w:name="_Toc201214370"/>
      <w:bookmarkEnd w:id="38"/>
      <w:r>
        <w:t>Пенсия PRO, 17.06.2025</w:t>
      </w:r>
      <w:r w:rsidRPr="00A87EE5">
        <w:t xml:space="preserve">, </w:t>
      </w:r>
      <w:r>
        <w:t>Как увеличились накопительные пенсии за пять лет - пенсия pro</w:t>
      </w:r>
      <w:bookmarkEnd w:id="39"/>
    </w:p>
    <w:p w14:paraId="728FB2E6" w14:textId="77777777" w:rsidR="00A87EE5" w:rsidRDefault="00A87EE5" w:rsidP="00A87EE5">
      <w:pPr>
        <w:pStyle w:val="3"/>
      </w:pPr>
      <w:bookmarkStart w:id="40" w:name="_Toc201214371"/>
      <w:r>
        <w:t>Негосударственные пенсионные фонды не смогли уберечь деньги клиентов от инфляции по итогам последней пятилетки. Накопительные пенсии вместо того, чтоб обрастать доходностью, медленно таяли. Даже самые лучшие из фондов показали доходность минимум на два процентных пункта ниже. Объясняем, почему так произошло и кто из НПФ оказался доходнее других.</w:t>
      </w:r>
      <w:bookmarkEnd w:id="40"/>
    </w:p>
    <w:p w14:paraId="0DCF25CE" w14:textId="77777777" w:rsidR="00A87EE5" w:rsidRDefault="00A87EE5" w:rsidP="00A87EE5">
      <w:r>
        <w:t>Рейтинг: от минус 2 % до минус 6 %</w:t>
      </w:r>
    </w:p>
    <w:p w14:paraId="5EEA1A3D" w14:textId="77777777" w:rsidR="00A87EE5" w:rsidRDefault="00A87EE5" w:rsidP="00A87EE5">
      <w:r>
        <w:t>Негосударственные пенсионные фонды занимаются двумя типами сбережений: деньги по договорам на добровольной основе и замороженная накопительная пенсия. Последнее - то, что копилось у всех официально работавших с 2002 по 2013 годы, работодатели отчисляли в накопления 6 % от зарплаты. Уже более 10 лет программа не действует, но НПФ продолжают инвестировать эти деньги, застрахованные получат их за пять лет до выхода на пенсию.</w:t>
      </w:r>
    </w:p>
    <w:p w14:paraId="55FD7E29" w14:textId="77777777" w:rsidR="00A87EE5" w:rsidRDefault="00A87EE5" w:rsidP="00A87EE5">
      <w:r>
        <w:t>В 2024 году негосударственные пенсионные фонды показывали доходность по накопительным пенсиям выше 8 %, а некоторые - выше 10 %. По данным ЦБ РФ, 16 из 25 фондов заработали выше инфляции. Но средневзвешенная доходность до выплаты вознаграждения фондам = 9 %. А на счета клиентов было зачислено и вовсе 6,5 %. При официальном уровне инфляции 9,52 %. В совокупности накопительные пенсии обесценились.</w:t>
      </w:r>
    </w:p>
    <w:p w14:paraId="78DDC93A" w14:textId="77777777" w:rsidR="00A87EE5" w:rsidRDefault="00A87EE5" w:rsidP="00A87EE5">
      <w:r>
        <w:lastRenderedPageBreak/>
        <w:t>Банк России раскрыл, что произошло с пенсионными деньгами за последние пять лет в каждом негосударственном пенсионном фонде. Ни один НПФ не смог начислить будущим пенсионерам доход, превышающий инфляцию. С 2020 по 2024 годы включительно средняя инфляция составила 8,43 %. А вот как инвестировали НПФ (указана доходность после вычета вознаграждения, то есть та, которую получили застрахованные).</w:t>
      </w:r>
    </w:p>
    <w:p w14:paraId="6F7DAA35" w14:textId="77777777" w:rsidR="00A87EE5" w:rsidRDefault="00A87EE5" w:rsidP="00A87EE5">
      <w:r>
        <w:t>Фонды «Национальный», «Эволюция», «Волга-Капитал», «Газфонд пенсионные накопления», «Аквилон», «Социум», «Достойное будущее», «Транснефть» и «Ростех» заработали 5 % и более. Последнюю строчку занял «Телеком-Союз» со средней доходностью 2,25 %. НПФ ПСБ (бывший «Гефест») начислил вкладчикам 3,67 %. «Будущее» и «ВТБ Пенсионный фонд» показали доходность в 4,22 % и 4,77 % соответственно. «Альянс» - 4,9 %.</w:t>
      </w:r>
    </w:p>
    <w:p w14:paraId="42F7A213" w14:textId="77777777" w:rsidR="00A87EE5" w:rsidRDefault="00A87EE5" w:rsidP="00A87EE5">
      <w:r>
        <w:t>За последние три года картина аналогичная. При официальной инфляции 9,62 % лучший результат у «Атомфонда» - 8,34 %. Восемь фондов заработали более 7 %. Столько же показали доходность выше 6 %. Два фонда не заработали и 4 %: это «Телеком-Союз» и НПФ ПСБ.</w:t>
      </w:r>
    </w:p>
    <w:p w14:paraId="31117F41" w14:textId="77777777" w:rsidR="00A87EE5" w:rsidRDefault="00A87EE5" w:rsidP="00A87EE5">
      <w:r>
        <w:t>Почему доходность низкая?</w:t>
      </w:r>
    </w:p>
    <w:p w14:paraId="074BBDFA" w14:textId="77777777" w:rsidR="00A87EE5" w:rsidRDefault="00A87EE5" w:rsidP="00A87EE5">
      <w:r>
        <w:t>Как инвестируют НПФ</w:t>
      </w:r>
    </w:p>
    <w:p w14:paraId="7FC3DFBB" w14:textId="77777777" w:rsidR="00A87EE5" w:rsidRDefault="00A87EE5" w:rsidP="00A87EE5">
      <w:r>
        <w:t>НПФ - консерваторы на рынке инвестиций, особенно в части накопительных пенсий. Для них законодательно установлены очень строгие ограничения. В основном им разрешено вкладываться в ОФЗ, региональные долговые бумаги и корпоративные облигации. Допускается небольшой процент акций, депозитов и дебиторской задолженности по сделкам РЕПО. И даже внутри этих инструментов есть ограничения, например, корпоративные облигации и акции разрешено покупать только самых устойчивых эмитентов.</w:t>
      </w:r>
    </w:p>
    <w:p w14:paraId="186B06D1" w14:textId="77777777" w:rsidR="00A87EE5" w:rsidRDefault="00A87EE5" w:rsidP="00A87EE5">
      <w:r>
        <w:t>Простой закон биржи: чем надежнее инструмент, тем меньшую доходность он может дать.</w:t>
      </w:r>
    </w:p>
    <w:p w14:paraId="5CF13965" w14:textId="77777777" w:rsidR="00A87EE5" w:rsidRDefault="00A87EE5" w:rsidP="00A87EE5">
      <w:r>
        <w:t>К концу 2024 года 42 % совокупного портфеля НПФ по накопительным пенсиям было вложено в ОФЗ, 37 % в корпоративные облигации. 8 % - в дебиторку по РЕПО, еще меньше - в акции и депозиты. Хотя ставки по вкладам к концу года были максимально высокими и фонды активно перекладывали деньги в банки. Итог такой активности - 4,1 % портфеля. В 2020 году более популярными были корпоративные облигации (51 %), ОФЗ занимали 29 %.</w:t>
      </w:r>
    </w:p>
    <w:p w14:paraId="2D33BDBF" w14:textId="77777777" w:rsidR="00A87EE5" w:rsidRDefault="00A87EE5" w:rsidP="00A87EE5">
      <w:r>
        <w:t>Кроме того, НПФ - это большой объем активов, радикально изменить портфели за одни сутки они не могут. Купил фонд, условно, облигацию с доходностью 8 %, неплохую для своего года выпуска. А потом ЦБ РФ задрал ключевую ставку, и на биржу повалили бумаги с доходностью 20 % и выше. Чтобы перевложиться, нужно продать прежние облигации и закупиться новыми, а это значит, продавать придется с дисконтом, да и покупателя надо поискать (ведь все ринутся покупать новенькие более доходные облигации).</w:t>
      </w:r>
    </w:p>
    <w:p w14:paraId="35030B00" w14:textId="77777777" w:rsidR="00A87EE5" w:rsidRDefault="00A87EE5" w:rsidP="00A87EE5">
      <w:r>
        <w:t>А еще НПФ обязаны показывать положительную доходность по итогам каждых пяти лет. Положительную - то есть выше ноля. Никаких особых требований к превышению уровня инфляции нет.</w:t>
      </w:r>
    </w:p>
    <w:p w14:paraId="50C9C4D5" w14:textId="77777777" w:rsidR="00A87EE5" w:rsidRDefault="00A87EE5" w:rsidP="00A87EE5">
      <w:r>
        <w:lastRenderedPageBreak/>
        <w:t>Инфляция</w:t>
      </w:r>
    </w:p>
    <w:p w14:paraId="6791044E" w14:textId="77777777" w:rsidR="00A87EE5" w:rsidRDefault="00A87EE5" w:rsidP="00A87EE5">
      <w:r>
        <w:t>Пенсионные фонды не могут в один момент все продать, купить заново и показать двузначные проценты к утру следующего дня. Чего не скажешь об инфляции. Последняя пятилетка для российской экономики была непростой: сначала пандемия и ее последствия, затем СВО, тотальные санкции. Резкий рост цен был в 2022 году, 11,9 % (официальная цифра) и в 2024 году, 9,5 % (опять же, по официальным данным). В 2024 году ЦБ РФ несколько раз поднимал ключевую ставку, в октябре она выросла до рекордного уровня, 21 %.</w:t>
      </w:r>
    </w:p>
    <w:p w14:paraId="415F17E0" w14:textId="77777777" w:rsidR="00A87EE5" w:rsidRDefault="00A87EE5" w:rsidP="00A87EE5">
      <w:r>
        <w:t>В кризисные годы, когда инфляция разгоняется, доходность НПФ идет вниз, причем не только относительно роста цен, чаще всего - и по сравнению с предыдущим периодом. Исключение, пожалуй, пандемия: в 2020 году официальный рост цен был 4,9 %, а фонды заработали 7,2 % годовых (до вычета вознаграждения). Уже на следующий год инфляция составила 8,4 %, НПФ заработали на 3,7 п.п. ниже. В 2022 году, при инфляции 11,9 % разрыв составил 6,8 п.п. А вот в 2023 году фонды заработали на 2,2 п.п. выше уровня инфляции.</w:t>
      </w:r>
    </w:p>
    <w:p w14:paraId="7823C9A8" w14:textId="77777777" w:rsidR="00A87EE5" w:rsidRDefault="00A87EE5" w:rsidP="00A87EE5">
      <w:r>
        <w:t>Вознаграждение</w:t>
      </w:r>
    </w:p>
    <w:p w14:paraId="0FFC37B5" w14:textId="77777777" w:rsidR="00A87EE5" w:rsidRDefault="00A87EE5" w:rsidP="00A87EE5">
      <w:r>
        <w:t xml:space="preserve">Пенсионные фонды работают не за «спасибо», они (а также их управляющие компании и спецдепозитарий) получают деньги, так называемое вознаграждение. Оно берется из «кассы» доходности. То есть НПФ покупает облигации-акции, получает доход, потом забирает свое вознаграждение и только потом оставшееся начисляет на счета будущих пенсионеров. Фонд мог заработать условные 12 %, забрать себе часть денег и увеличить счета клиентов на 11,5 %. Или на 11%. Или на все 12 %, тут уж кто как решил. Государство ограничивает только верхний предел. Вознаграждение фонда включает в себя постоянную часть вознаграждения и переменную часть.  </w:t>
      </w:r>
    </w:p>
    <w:p w14:paraId="59F1D007" w14:textId="77777777" w:rsidR="00A87EE5" w:rsidRDefault="00A87EE5" w:rsidP="00A87EE5">
      <w:r>
        <w:t>1.</w:t>
      </w:r>
      <w:r>
        <w:tab/>
        <w:t xml:space="preserve">Постоянная часть вознаграждения. Сейчас - максимум 0,5 % от средней стоимости чистых активов за отчетный год. До недавнего времени разрешалось брать до 0,75 %. Выплачивается не чаще раза в месяц. </w:t>
      </w:r>
    </w:p>
    <w:p w14:paraId="2CC67C01" w14:textId="77777777" w:rsidR="00A87EE5" w:rsidRDefault="00A87EE5" w:rsidP="00A87EE5">
      <w:r>
        <w:t>2.</w:t>
      </w:r>
      <w:r>
        <w:tab/>
        <w:t xml:space="preserve">Переменная часть, так называемая плата за успех. Она удерживается из дохода от инвестирования средств пенсионных накоплений за этот год и сейчас составляет не более 20 %. С 2027 года планку снизят до 15 %. </w:t>
      </w:r>
    </w:p>
    <w:p w14:paraId="558FF593" w14:textId="77777777" w:rsidR="00A87EE5" w:rsidRDefault="00A87EE5" w:rsidP="00A87EE5">
      <w:r>
        <w:t>По итогам 2024 года постоянное вознаграждение фондов составило 16 млрд рублей, в 2023 году сумма была выше, 24,8 млрд рублей. А переменная часть, напротив, выросла, с 41,4 млрд рублей до 56,3 млрд рублей.</w:t>
      </w:r>
    </w:p>
    <w:p w14:paraId="0ECCDF9F" w14:textId="77777777" w:rsidR="00A87EE5" w:rsidRDefault="00A87EE5" w:rsidP="00A87EE5">
      <w:r>
        <w:t>Историческая доходность: как зарабатывали фонды с 2017 года</w:t>
      </w:r>
    </w:p>
    <w:p w14:paraId="64AB9AB8" w14:textId="77777777" w:rsidR="00A87EE5" w:rsidRDefault="00A87EE5" w:rsidP="00A87EE5">
      <w:r>
        <w:t>Банк России считает доходность негосударственных пенсионных фондов с 2017 года. Да, накопительные пенсии к тому моменту уже несколько лет как были заморожены. Однако именно к тому моменту на рынке более или менее навели порядок: НПФ акционировались, требования к ним повысились, накопления стали страховаться, количество фондов стало исчисляться десятками, а не сотнями. В общем, регулятор решил не учитывать в статистике сотни ушедших с рынка организаций, зачастую с непонятной репутацией и целями работы.</w:t>
      </w:r>
    </w:p>
    <w:p w14:paraId="265B7B62" w14:textId="77777777" w:rsidR="00A87EE5" w:rsidRDefault="00A87EE5" w:rsidP="00A87EE5">
      <w:r>
        <w:t xml:space="preserve">Накопленная доходность негосударственных пенсионных фондов нарастающим итогом с 2017 года по настоящее время - ниже уровня официальной инфляции:  </w:t>
      </w:r>
    </w:p>
    <w:p w14:paraId="1E991FB7" w14:textId="77777777" w:rsidR="00A87EE5" w:rsidRDefault="00A87EE5" w:rsidP="00A87EE5">
      <w:r>
        <w:lastRenderedPageBreak/>
        <w:t>•</w:t>
      </w:r>
      <w:r>
        <w:tab/>
        <w:t xml:space="preserve">в 2017 году при инфляции в 2,5 % НПФ заработали 4,6 %, начислили на счета людей 3,8 %; </w:t>
      </w:r>
    </w:p>
    <w:p w14:paraId="73628366" w14:textId="77777777" w:rsidR="00A87EE5" w:rsidRDefault="00A87EE5" w:rsidP="00A87EE5">
      <w:r>
        <w:t>•</w:t>
      </w:r>
      <w:r>
        <w:tab/>
        <w:t xml:space="preserve">в 2018 году инфляция победила, но уже в 2019 фонды отыгрались: доходность в 15,9 %, на счета клиентов зачислено 12,1 % при накопленной инфляции 10,1 %; </w:t>
      </w:r>
    </w:p>
    <w:p w14:paraId="2557CAAE" w14:textId="77777777" w:rsidR="00A87EE5" w:rsidRDefault="00A87EE5" w:rsidP="00A87EE5">
      <w:r>
        <w:t>•</w:t>
      </w:r>
      <w:r>
        <w:tab/>
        <w:t xml:space="preserve">год 2020, история успеха продолжается. Накопленная инфляция 15,5 %, доходность фондов 24,2 %, накопительные пенсии прирастают на 17,9 %; </w:t>
      </w:r>
    </w:p>
    <w:p w14:paraId="34073AF8" w14:textId="77777777" w:rsidR="00A87EE5" w:rsidRDefault="00A87EE5" w:rsidP="00A87EE5">
      <w:r>
        <w:t>•</w:t>
      </w:r>
      <w:r>
        <w:tab/>
        <w:t xml:space="preserve">в 2021 году идиллия частично завершается. Деньги обесценились уже на 25,2 %. Фонды заработали больше, 30 %. Правда, после вычета вознаграждения клиентам достается накопленная доходность в 21,7 %. </w:t>
      </w:r>
    </w:p>
    <w:p w14:paraId="146E1A0F" w14:textId="77777777" w:rsidR="00A87EE5" w:rsidRDefault="00A87EE5" w:rsidP="00A87EE5">
      <w:r>
        <w:t>•</w:t>
      </w:r>
      <w:r>
        <w:tab/>
        <w:t xml:space="preserve">с 2022 года накопленная инфляция превышает и общую накопленную доходность НПФ, и накопленную доходность за вычетом вознаграждения; </w:t>
      </w:r>
    </w:p>
    <w:p w14:paraId="5EEA5C62" w14:textId="77777777" w:rsidR="00A87EE5" w:rsidRDefault="00A87EE5" w:rsidP="00A87EE5">
      <w:r>
        <w:t>•</w:t>
      </w:r>
      <w:r>
        <w:tab/>
        <w:t xml:space="preserve">к концу 2024 года картина такая: 64,9 % по инфляции, 63,6 % заработали НПФ, на 44,7 % пополнились накопительные пенсии. </w:t>
      </w:r>
    </w:p>
    <w:p w14:paraId="5FE6F883" w14:textId="77777777" w:rsidR="00A87EE5" w:rsidRDefault="00A87EE5" w:rsidP="00A87EE5">
      <w:r>
        <w:t>Светлана Загороднева</w:t>
      </w:r>
    </w:p>
    <w:p w14:paraId="3AD89C6C" w14:textId="77777777" w:rsidR="00A87EE5" w:rsidRDefault="00A87EE5" w:rsidP="00A87EE5">
      <w:pPr>
        <w:rPr>
          <w:lang w:val="ru-RU"/>
        </w:rPr>
      </w:pPr>
      <w:hyperlink r:id="rId9" w:history="1">
        <w:r w:rsidRPr="00857C1B">
          <w:rPr>
            <w:rStyle w:val="a3"/>
          </w:rPr>
          <w:t>https://pensiya.pro/pyatiletka-ubytkov-kak-rossijskie-npf-proigrali-inflyaczii/?scrollTo=comments-183163</w:t>
        </w:r>
      </w:hyperlink>
      <w:r w:rsidRPr="00D810B2">
        <w:t xml:space="preserve"> </w:t>
      </w:r>
    </w:p>
    <w:p w14:paraId="0B4FBE9E" w14:textId="77777777" w:rsidR="00475A6C" w:rsidRDefault="00475A6C" w:rsidP="00475A6C">
      <w:pPr>
        <w:pStyle w:val="2"/>
      </w:pPr>
      <w:r>
        <w:t>Выберу.ру, 18.06.2025</w:t>
      </w:r>
      <w:r w:rsidRPr="00F32B1C">
        <w:t xml:space="preserve">, </w:t>
      </w:r>
      <w:r>
        <w:t>Экономику России будут спасать нашими пенсиями</w:t>
      </w:r>
    </w:p>
    <w:p w14:paraId="0D5076D6" w14:textId="77777777" w:rsidR="00475A6C" w:rsidRDefault="00475A6C" w:rsidP="00475A6C">
      <w:pPr>
        <w:pStyle w:val="3"/>
      </w:pPr>
      <w:r>
        <w:t>Проблемы российской экономики уже видны невооружённым глазом. В угольной промышленности - беда, застройщики на пороге банкротства. А денег на то, чтобы помочь предприятиям, нет. В госбюджете и без того «дыра». Поэтому власти решили направить на спасение экономики наши пенсии, попутно решив ещё одну задачу.</w:t>
      </w:r>
    </w:p>
    <w:p w14:paraId="62EBB580" w14:textId="77777777" w:rsidR="00475A6C" w:rsidRDefault="00475A6C" w:rsidP="00475A6C">
      <w:r>
        <w:t>Проблемы российской экономики уже видны невооружённым глазом. В угольной промышленности - беда, застройщики на пороге банкротства. А денег на то, чтобы помочь предприятиям, нет. В госбюджете и без того «дыра». Поэтому власти решили направить на спасение экономики наши пенсии, попутно решив ещё одну задачу.</w:t>
      </w:r>
    </w:p>
    <w:p w14:paraId="079ECD77" w14:textId="77777777" w:rsidR="00475A6C" w:rsidRDefault="00475A6C" w:rsidP="00475A6C">
      <w:r>
        <w:t>Экономика России в плохом состоянии. Фото: freepik.com</w:t>
      </w:r>
    </w:p>
    <w:p w14:paraId="723CF929" w14:textId="77777777" w:rsidR="00475A6C" w:rsidRDefault="00475A6C" w:rsidP="00475A6C">
      <w:r>
        <w:t>Центробанк предложил дать негосударственным пенсионным фондам (НПФ) больше свободы при инвестировании пенсионных резервов. Об этом сообщает пресс-служба регулятора.</w:t>
      </w:r>
    </w:p>
    <w:p w14:paraId="282F9D2C" w14:textId="77777777" w:rsidR="00475A6C" w:rsidRDefault="00475A6C" w:rsidP="00475A6C">
      <w:r>
        <w:t>Пенсионные резервы - это наши накопления на старость, которые мы формируем добровольно. К ним относятся корпоративные пенсии (сбережения в складчину с работодателем) и программа долгосрочных сбережений (ПДС). К пенсионным резервам не относятся взносы по обязательному пенсионному страхованию (ОПС), которые за нас делали работодатели с 2002 по 2013 годы.</w:t>
      </w:r>
    </w:p>
    <w:p w14:paraId="45AD5D74" w14:textId="77777777" w:rsidR="00475A6C" w:rsidRDefault="00475A6C" w:rsidP="00475A6C">
      <w:r>
        <w:t>Подготовленный ЦБ проект указания:</w:t>
      </w:r>
    </w:p>
    <w:p w14:paraId="26E6F506" w14:textId="77777777" w:rsidR="00475A6C" w:rsidRDefault="00475A6C" w:rsidP="00475A6C">
      <w:r>
        <w:t>•</w:t>
      </w:r>
      <w:r>
        <w:tab/>
        <w:t>отменяет лимиты на вложения в ценные бумаги российских регионов и муниципалитетов;</w:t>
      </w:r>
    </w:p>
    <w:p w14:paraId="05529E68" w14:textId="77777777" w:rsidR="00475A6C" w:rsidRDefault="00475A6C" w:rsidP="00475A6C">
      <w:r>
        <w:lastRenderedPageBreak/>
        <w:t>•</w:t>
      </w:r>
      <w:r>
        <w:tab/>
        <w:t>расширяет перечень компаний, акции которых НПФ могут покупать (сейчас это 47 бумаг, а будет 117);</w:t>
      </w:r>
    </w:p>
    <w:p w14:paraId="4D93AA3C" w14:textId="77777777" w:rsidR="00475A6C" w:rsidRDefault="00475A6C" w:rsidP="00475A6C">
      <w:r>
        <w:t>•</w:t>
      </w:r>
      <w:r>
        <w:tab/>
        <w:t>увеличивает долю активов с дополнительным риском с 7% до 15% от стоимости пенсионных резервов.</w:t>
      </w:r>
    </w:p>
    <w:p w14:paraId="34F6B150" w14:textId="77777777" w:rsidR="00475A6C" w:rsidRDefault="00475A6C" w:rsidP="00475A6C">
      <w:r>
        <w:t>По мнению регулятора, «более широкие инвестиционные возможности фондов будут способствовать повышению эффективности их деятельности». Другими словами, дадут фондам шанс зарабатывать больше, чем раньше. Пока это сделать сложно из-за ограничений Центробанка. В итоге НПФ не всегда удаётся обойти инфляцию и часто уступают вкладам.</w:t>
      </w:r>
    </w:p>
    <w:p w14:paraId="76FD2B04" w14:textId="77777777" w:rsidR="00475A6C" w:rsidRDefault="00475A6C" w:rsidP="00475A6C">
      <w:r>
        <w:t>В то же время, чтобы сохранить устойчивость пенсионных фондов, ЦБ ужесточит стресс-тестирование, во время которого и проверяется, способны ли организации выдержать финансовый кризис и не потерять деньги клиентов. Также в течение ближайших пяти лет уменьшится лимит на вложения в активы одного юрлица или группы лиц. Сейчас НПФ могут вкладывать до 10% в ценные бумаги одной компании (группы компаний). К 2030 году лимит сократится вдвое, до 5%.</w:t>
      </w:r>
    </w:p>
    <w:p w14:paraId="69683A4D" w14:textId="77777777" w:rsidR="00475A6C" w:rsidRDefault="00475A6C" w:rsidP="00475A6C">
      <w:r>
        <w:t>Изменения, которые подготовил ЦБ, помогут НПФ не только больше зарабатывать, но и поддержать экономику нашими деньгами. Как тут не вспомнить слова министра финансов Антона Силуанова про ПДС. В начале 2024 года он заявил:</w:t>
      </w:r>
    </w:p>
    <w:p w14:paraId="5E9193EE" w14:textId="77777777" w:rsidR="00475A6C" w:rsidRDefault="00475A6C" w:rsidP="00475A6C">
      <w:r>
        <w:t>В первую очередь мы планируем задействовать те сбережения граждан, которые сегодня ещё находятся либо на руках у населения, либо не участвуют в активных инвестиционных программах. А таких сбережений находится у граждан более 40 трлн рублей</w:t>
      </w:r>
    </w:p>
    <w:p w14:paraId="11E50A40" w14:textId="77777777" w:rsidR="00475A6C" w:rsidRDefault="00475A6C" w:rsidP="00475A6C">
      <w:r>
        <w:t>Многие люди восприняли это как будущую заморозку вкладов. Но нет, министр финансов имел в виду более мягкий вариант «изъятия» сбережений. Сначала власти стимулируют граждан вкладывать деньги в ПДС через госсофинансирование и налоговые вычеты, а затем НПФ - инвестировать эти средства в экономику.</w:t>
      </w:r>
    </w:p>
    <w:p w14:paraId="1AC6E53C" w14:textId="77777777" w:rsidR="00475A6C" w:rsidRDefault="00475A6C" w:rsidP="00475A6C">
      <w:hyperlink r:id="rId10" w:history="1">
        <w:r w:rsidRPr="00857C1B">
          <w:rPr>
            <w:rStyle w:val="a3"/>
          </w:rPr>
          <w:t>https://www.vbr.ru/help/novosti/ekonomiky-rossii-bydyt-spasat-pensiyami-93336/</w:t>
        </w:r>
      </w:hyperlink>
      <w:r w:rsidRPr="00F32B1C">
        <w:t xml:space="preserve"> </w:t>
      </w:r>
    </w:p>
    <w:p w14:paraId="6AE10B99" w14:textId="77777777" w:rsidR="00475A6C" w:rsidRPr="00475A6C" w:rsidRDefault="00475A6C" w:rsidP="00A87EE5"/>
    <w:p w14:paraId="22F5A51E" w14:textId="77777777" w:rsidR="00F75BF7" w:rsidRDefault="00111D7C" w:rsidP="00A87EE5">
      <w:pPr>
        <w:pStyle w:val="10"/>
      </w:pPr>
      <w:bookmarkStart w:id="41" w:name="_Toc201214372"/>
      <w:r w:rsidRPr="0041405F">
        <w:t>Программа</w:t>
      </w:r>
      <w:r>
        <w:t xml:space="preserve"> долгосрочных сбережений</w:t>
      </w:r>
      <w:bookmarkEnd w:id="30"/>
      <w:bookmarkEnd w:id="41"/>
    </w:p>
    <w:p w14:paraId="44CC271F" w14:textId="77777777" w:rsidR="00E17044" w:rsidRDefault="00E17044" w:rsidP="00E17044">
      <w:pPr>
        <w:pStyle w:val="2"/>
        <w:rPr>
          <w:lang/>
        </w:rPr>
      </w:pPr>
      <w:bookmarkStart w:id="42" w:name="_Прайм,_18.06.2025,_ГД"/>
      <w:bookmarkStart w:id="43" w:name="_Toc201214373"/>
      <w:bookmarkEnd w:id="42"/>
      <w:r>
        <w:t>Прайм</w:t>
      </w:r>
      <w:r w:rsidRPr="00E17044">
        <w:t xml:space="preserve">, 18.06.2025, </w:t>
      </w:r>
      <w:r w:rsidRPr="00E17044">
        <w:rPr>
          <w:lang/>
        </w:rPr>
        <w:t>ГД освободила от НДС услуги НРД при софинансировании "длинных" сбережений</w:t>
      </w:r>
      <w:bookmarkEnd w:id="43"/>
    </w:p>
    <w:p w14:paraId="6705A514" w14:textId="77777777" w:rsidR="00E17044" w:rsidRPr="00E17044" w:rsidRDefault="00E17044" w:rsidP="00E17044">
      <w:pPr>
        <w:pStyle w:val="3"/>
      </w:pPr>
      <w:bookmarkStart w:id="44" w:name="_Toc201214374"/>
      <w:r w:rsidRPr="00E17044">
        <w:t>Госдума приняла в первом чтении законопроект об освобождении от НДС услуг, оказываемых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bookmarkEnd w:id="44"/>
    </w:p>
    <w:p w14:paraId="5E9AE1C8" w14:textId="77777777" w:rsidR="00E17044" w:rsidRPr="00E17044" w:rsidRDefault="00E17044" w:rsidP="00E17044">
      <w:r w:rsidRPr="00E17044">
        <w:t xml:space="preserve">Документ внесен группой депутатов и сенаторов. Речь в нем идет об услугах расчета размера дополнительных стимулирующих взносов по договорам долгосрочных сбережений, а также о связанных с таким расчетом услугах. Их оказание предусмотрено </w:t>
      </w:r>
      <w:r w:rsidRPr="00E17044">
        <w:lastRenderedPageBreak/>
        <w:t>правилами деятельности администратора софинансирования, которым является АО "Национальный расчетный депозитарий" (НРД, входит в группу Московской биржи).</w:t>
      </w:r>
    </w:p>
    <w:p w14:paraId="76D4969C" w14:textId="77777777" w:rsidR="00E17044" w:rsidRPr="00E17044" w:rsidRDefault="00E17044" w:rsidP="00E17044">
      <w:r w:rsidRPr="00E17044">
        <w:t>Предлагаемые изменения, согласно пояснительной записке, направлены на сокращение расходов негосударственных пенсионных фондов при формировании долгосрочных сбережений. При этом авторы напоминают, что дополнительные стимулирующие взносы, которые должны выплачиваться гражданам, являются мерой государственной поддержки в ПДС.</w:t>
      </w:r>
    </w:p>
    <w:p w14:paraId="54A2E086" w14:textId="77777777" w:rsidR="00E17044" w:rsidRPr="00E17044" w:rsidRDefault="00E17044" w:rsidP="00E17044">
      <w:r w:rsidRPr="00E17044">
        <w:t>Правительство РФ поддерживает законопроект при условии его доработки. Чтобы исключить расширение сферы применения предлагаемого освобождения от НДС, кабмин предлагает "определить закрытый перечень услуг, оказываемых администратором софинансирования, непосредственно связанных с услугами по расчету размера дополнительных стимулирующих взносов по договорам долгосрочных сбережений".</w:t>
      </w:r>
    </w:p>
    <w:p w14:paraId="078C4648" w14:textId="77777777" w:rsidR="00E17044" w:rsidRDefault="00E17044" w:rsidP="00E17044">
      <w:r w:rsidRPr="00E17044">
        <w:t>ПДС - это сберегательный инструмент,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Также участники программы могут получать софинансирование от государства в размере до 36 тысяч рублей в год и перевести в ПДС накопительную пенсию, ранее сформированную в рамках обязательного пенсионного страхования.</w:t>
      </w:r>
    </w:p>
    <w:p w14:paraId="2B70E437" w14:textId="77777777" w:rsidR="00E17044" w:rsidRDefault="00E17044" w:rsidP="00E17044">
      <w:hyperlink r:id="rId11" w:history="1">
        <w:r w:rsidRPr="00857C1B">
          <w:rPr>
            <w:rStyle w:val="a3"/>
          </w:rPr>
          <w:t>https://1prime.ru/20250618/gosduma-858616156.html</w:t>
        </w:r>
      </w:hyperlink>
      <w:r w:rsidRPr="00E17044">
        <w:rPr>
          <w:lang w:val="ru-RU"/>
        </w:rPr>
        <w:t xml:space="preserve"> </w:t>
      </w:r>
    </w:p>
    <w:p w14:paraId="24EFE454" w14:textId="77777777" w:rsidR="009F26A4" w:rsidRDefault="009F26A4" w:rsidP="009F26A4">
      <w:pPr>
        <w:pStyle w:val="2"/>
      </w:pPr>
      <w:bookmarkStart w:id="45" w:name="_Toc201214375"/>
      <w:r>
        <w:t>ТАСС</w:t>
      </w:r>
      <w:r w:rsidRPr="009F26A4">
        <w:t xml:space="preserve">, 18.06.2025, </w:t>
      </w:r>
      <w:r>
        <w:t>Госдума освободила в I чтении от НДС услуги расчета взносов по долгосрочным сбережениям</w:t>
      </w:r>
      <w:bookmarkEnd w:id="45"/>
    </w:p>
    <w:p w14:paraId="221735E5" w14:textId="77777777" w:rsidR="009F26A4" w:rsidRDefault="009F26A4" w:rsidP="009F26A4">
      <w:pPr>
        <w:pStyle w:val="3"/>
      </w:pPr>
      <w:bookmarkStart w:id="46" w:name="_Toc201214376"/>
      <w:r>
        <w:t>Госдума приняла в первом чтении законопроект,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w:t>
      </w:r>
      <w:bookmarkEnd w:id="46"/>
    </w:p>
    <w:p w14:paraId="6F7B61B0" w14:textId="77777777" w:rsidR="009F26A4" w:rsidRDefault="009F26A4" w:rsidP="009F26A4">
      <w:r>
        <w:t>Сейчас от НДС освобождены услуги депозитариев на основании лицензий. НРД является администратором софинансирования программы долгосрочных сбережений и оказывает соответствующие услуги пенсионным фондам без наличия лицензии, потому его деятельность облагается НДС.</w:t>
      </w:r>
    </w:p>
    <w:p w14:paraId="6B5F926C" w14:textId="77777777" w:rsidR="009F26A4" w:rsidRDefault="009F26A4" w:rsidP="009F26A4">
      <w:r>
        <w:t>Авторы законопроекта обосновывают законопроект "необходимостью сокращения расходов негосударственных пенсионных фондов, связанных с осуществлением ими деятельности по формированию долгосрочных сбережений", а также тем,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w:t>
      </w:r>
    </w:p>
    <w:p w14:paraId="4C81323E" w14:textId="77777777" w:rsidR="009F26A4" w:rsidRDefault="009F26A4" w:rsidP="009F26A4">
      <w:r>
        <w:t>В случае принятия закон вступит в силу по истечении одного месяца со дня его официального опубликования, но не ранее первого числа очередного налогового периода по НДС.</w:t>
      </w:r>
    </w:p>
    <w:p w14:paraId="13715BDA" w14:textId="77777777" w:rsidR="009F26A4" w:rsidRDefault="009F26A4" w:rsidP="009F26A4">
      <w:r>
        <w:lastRenderedPageBreak/>
        <w:t>Как пояснил член комитета Госдумы по бюджету и налогам Никита Чаплин ("Единая Россия"), законопроект направлен на поддержку граждан, которые заботятся о своем будущем и формируют пенсионные накопления через негосударственные пенсионные фонды. "Освобождение от НДС услуг по расчету стимулирующих взносов снизит финансовую нагрузку на систему долгосрочных сбережений, что в конечном итоге положительно скажется на благосостоянии наших граждан", - отметил он.</w:t>
      </w:r>
    </w:p>
    <w:p w14:paraId="7EDD802D" w14:textId="77777777" w:rsidR="009F26A4" w:rsidRDefault="009F26A4" w:rsidP="009F26A4">
      <w:r>
        <w:t>Сейчас администраторы софинансирования вынуждены включать НДС в стоимость своих услуг, что создает дополнительное финансовое бремя для участников системы, указал депутат. "Принятие этого законопроекта устранит эту несправедливость и сделает механизм государственной поддержки долгосрочных сбережений более эффективным. Мы создаем более благоприятные условия для тех, кто ответственно подходит к планированию своего пенсионного обеспечения. Это соответствует стратегическим целям государства по повышению уровня жизни граждан и созданию устойчивой пенсионной системы", - пояснил Чаплин.</w:t>
      </w:r>
    </w:p>
    <w:p w14:paraId="128B3137" w14:textId="77777777" w:rsidR="009F26A4" w:rsidRDefault="009F26A4" w:rsidP="009F26A4">
      <w:r>
        <w:t>Программа долгосрочных сбережений работает с 2024 года, предоставляя гражданам возможность формировать накопления с государственной поддержкой в размере до 36 тыс. рублей в год в течение 10 лет. Договор можно заключить в НПФ. Получить сбережения можно в любой момент в особой жизненной ситуации, а также через 15 лет. Кроме того, выплаты на желаемый срок доступны с 55 лет для женщин и с 60 лет для мужчин.</w:t>
      </w:r>
    </w:p>
    <w:p w14:paraId="00EBCFFE" w14:textId="77777777" w:rsidR="00A80E12" w:rsidRDefault="00A80E12" w:rsidP="00A80E12">
      <w:pPr>
        <w:pStyle w:val="2"/>
      </w:pPr>
      <w:bookmarkStart w:id="47" w:name="_РБК_Инвестиции,_18.06.2025,"/>
      <w:bookmarkStart w:id="48" w:name="_Toc201214377"/>
      <w:bookmarkEnd w:id="47"/>
      <w:r>
        <w:t>РБК Инвестиции</w:t>
      </w:r>
      <w:r w:rsidRPr="00A80E12">
        <w:t xml:space="preserve">, 18.06.2025, </w:t>
      </w:r>
      <w:r>
        <w:t>В Думе призвали обсудить автоперевод пенсионных накоплений россиян в ПДС</w:t>
      </w:r>
      <w:bookmarkEnd w:id="48"/>
    </w:p>
    <w:p w14:paraId="719701E9" w14:textId="77777777" w:rsidR="00A80E12" w:rsidRDefault="00A80E12" w:rsidP="00A80E12">
      <w:pPr>
        <w:pStyle w:val="3"/>
      </w:pPr>
      <w:bookmarkStart w:id="49" w:name="_Toc201214378"/>
      <w:r>
        <w:t>Чиновникам и депутатам следует обсудить автоматический перевод пенсионных накоплений из НПФ в программу долгосрочных сбережений, считает глава комитета Госдумы по финрынкам. Он объявил, что запускает дискуссию по этому вопросу</w:t>
      </w:r>
      <w:bookmarkEnd w:id="49"/>
    </w:p>
    <w:p w14:paraId="49314227" w14:textId="77777777" w:rsidR="00A80E12" w:rsidRDefault="00A80E12" w:rsidP="00A80E12">
      <w:r>
        <w:t>Председатель думского комитета по финансовым рынкам Анатолий Аксаков заявил, что запустит дискуссию об автоматическом перечислении пенсионных накоплений россиян из негосударственных пенсионных фондов (НПФ) в программу долгосрочных сбережений (ПДС). С такой инициативой он выступил на сессии «Кто заплатит за нашу старость? Smart-управление пенсионными активами» на фестивале «Т-Двор» в Санкт-Петербурге, передает корреспондент РБК.</w:t>
      </w:r>
    </w:p>
    <w:p w14:paraId="01C3B6F3" w14:textId="77777777" w:rsidR="00A80E12" w:rsidRDefault="00A80E12" w:rsidP="00A80E12">
      <w:r>
        <w:t>«Я посмотрел бы на административное решение перевода [накоплений] из НПФ в программу долгосрочных сбережений. Дискутировать надо, посмотреть, как нам убедить тех, кто не перешел в ПДС из НПФ. Надо подумать. Здесь и пережать нельзя, чтобы все-таки люди доверяли государству, но надо посмотреть. И, может, нам принять законодательное решение, чтобы все были переведены в ПДС», — предложил Аксаков. Он уточнил, что конкретного законопроекта на эту тему нет, но он «запускает дискуссию».</w:t>
      </w:r>
    </w:p>
    <w:p w14:paraId="4C4E4784" w14:textId="77777777" w:rsidR="00A80E12" w:rsidRDefault="00A80E12" w:rsidP="00A80E12">
      <w:r>
        <w:t xml:space="preserve">Аксакова поддержал председатель наблюдательного совета, бывший первый зампред ЦБ Сергей Швецов. «Мы пытались это сделать в формате правила «по умолчанию». То есть выпускается законодательный акт, который говорит, что те, кто не заявил, что не хочет, через какое-то время автоматом [переводятся в программу]. Я очень поддерживаю такую </w:t>
      </w:r>
      <w:r>
        <w:lastRenderedPageBreak/>
        <w:t>вещь, потому что вся история позитивных пенсионных накоплений во всем мире предполагает пассивное поведение граждан. То есть когда от гражданина в здравом уме, твердой памяти требуют отдать свои деньги, на это никто не соглашается. Парадокс заключается в том, когда это происходит автоматом, никто не против», — указал он.</w:t>
      </w:r>
    </w:p>
    <w:p w14:paraId="721A787B" w14:textId="77777777" w:rsidR="00A80E12" w:rsidRDefault="00A80E12" w:rsidP="00A80E12">
      <w:r>
        <w:t>ПДС, заработавшая в январе 2024 года, это добровольный накопительно-сберегательный продукт для граждан с участием государства. Открыть договор ПДС можно в негосударственном пенсионном фонде (НПФ), программа позволяет получать от государства софинансирование до 36 тыс. руб. в год, налоговые вычеты, а также разморозить средства своей накопительной пенсии. Для этого нужно перевести их в ПДС. Всего за 2024 год россияне заключили свыше 2,9 млн таких договоров. Пенсионные накопления в основном есть у россиян 1967 года и младше, официально работавших до 2014 года. С этого года накопительная часть пенсий была заморожена и больше не пополняется.</w:t>
      </w:r>
    </w:p>
    <w:p w14:paraId="7C8CFC3E" w14:textId="77777777" w:rsidR="00A80E12" w:rsidRDefault="00A80E12" w:rsidP="00A80E12">
      <w:r>
        <w:t>В мае Минфин представил поправки, которые должны усовершенствовать ПДС. Он предложил учитывать сберегательные взносы работодателей по программе в составе расходов при налогообложении прибыли, не облагая их страховыми взносами. При этом сберегательные взносы будут учитываться в расходах в размере, не превышающем 12% от суммы расходов на оплату труда, а страховыми взносами не будут облагаться суммы в пределах 12% от базы по каждому работнику.</w:t>
      </w:r>
    </w:p>
    <w:p w14:paraId="47B5D693" w14:textId="77777777" w:rsidR="00A80E12" w:rsidRDefault="00A80E12" w:rsidP="00A80E12">
      <w:r>
        <w:t>По оценкам Швецова, 94% людей воспользуются переводом средств в ПДС по умолчанию, и только 6% откажутся. «И ровно наоборот: если они должны прийти [сами], вот 6% придут, а все остальные не придут. Так человек устроен, так устроена его психология. Когда он не до конца понимает продукт, ему легче, чтобы за него кто-то принял решение, чем принимать осознанное решение самому. Поэтому, конечно, это бы все очень сильно упростило. Я просто знаю позицию отдельных членов правительства, которые категорически против даже принуждения по умолчанию. Это вопрос, опять же, политической воли», — добавил глава набсовета Мосбиржи. По его словам, главным критерием успешности программы должно быть не количество собранных средств, а количество участников, которые каждый месяц пополняют свой счет.</w:t>
      </w:r>
    </w:p>
    <w:p w14:paraId="25F5AF94" w14:textId="77777777" w:rsidR="00A80E12" w:rsidRPr="00332F5E" w:rsidRDefault="00A80E12" w:rsidP="00A80E12">
      <w:hyperlink r:id="rId12" w:history="1">
        <w:r w:rsidRPr="00857C1B">
          <w:rPr>
            <w:rStyle w:val="a3"/>
          </w:rPr>
          <w:t>https://www.rbc.ru/finances/18/06/2025/6852ac869a794754410fc695</w:t>
        </w:r>
      </w:hyperlink>
      <w:r w:rsidRPr="00332F5E">
        <w:t xml:space="preserve"> </w:t>
      </w:r>
    </w:p>
    <w:p w14:paraId="5D5D8300" w14:textId="77777777" w:rsidR="00662D6C" w:rsidRPr="00662D6C" w:rsidRDefault="00662D6C" w:rsidP="00662D6C">
      <w:pPr>
        <w:pStyle w:val="2"/>
      </w:pPr>
      <w:bookmarkStart w:id="50" w:name="_Toc201214379"/>
      <w:r>
        <w:t>РБК Инвестиции</w:t>
      </w:r>
      <w:r w:rsidRPr="00662D6C">
        <w:t>, 18.06.2025, Минфин готов рассмотреть идею об автопереводе пенсионных накоплений в ПДС</w:t>
      </w:r>
      <w:bookmarkEnd w:id="50"/>
    </w:p>
    <w:p w14:paraId="677786B7" w14:textId="77777777" w:rsidR="00662D6C" w:rsidRPr="00662D6C" w:rsidRDefault="00662D6C" w:rsidP="00C355AE">
      <w:pPr>
        <w:pStyle w:val="3"/>
        <w:rPr>
          <w:lang w:val="ru-RU"/>
        </w:rPr>
      </w:pPr>
      <w:bookmarkStart w:id="51" w:name="_Toc201214380"/>
      <w:r w:rsidRPr="00662D6C">
        <w:rPr>
          <w:lang w:val="ru-RU"/>
        </w:rPr>
        <w:t>Минфин готов рассмотреть идею главы комитета Госдумы по финрынку Анатолия Аксакова об автоматическом переводе накопительной части пенсии в программу долгосрочных сбережений (ПДС). Как заявил «РБК Инвестициям» замглавы ведомства Иван Чебесков в кулуарах ПМЭФ-2025, важно, чтобы это предложение было полезно для россиян.</w:t>
      </w:r>
      <w:bookmarkEnd w:id="51"/>
    </w:p>
    <w:p w14:paraId="6F781403" w14:textId="77777777" w:rsidR="00662D6C" w:rsidRPr="00662D6C" w:rsidRDefault="00662D6C" w:rsidP="00662D6C">
      <w:pPr>
        <w:rPr>
          <w:lang w:val="ru-RU"/>
        </w:rPr>
      </w:pPr>
      <w:r w:rsidRPr="00662D6C">
        <w:rPr>
          <w:lang w:val="ru-RU"/>
        </w:rPr>
        <w:t>«Мы будем смотреть на любые предложения, которые будут в пользу граждан. То есть если это выгодно для граждан, если это для граждан интересно и правильно, мы, конечно, такие инициативы будем поддерживать. Важно найти правильный баланс для того, чтобы интересы граждан и вкладчиков не были ущемлены», — сказал он.</w:t>
      </w:r>
    </w:p>
    <w:p w14:paraId="6CA4A8C1" w14:textId="77777777" w:rsidR="00662D6C" w:rsidRPr="00662D6C" w:rsidRDefault="00662D6C" w:rsidP="00662D6C">
      <w:pPr>
        <w:rPr>
          <w:lang w:val="ru-RU"/>
        </w:rPr>
      </w:pPr>
      <w:r w:rsidRPr="00662D6C">
        <w:rPr>
          <w:lang w:val="ru-RU"/>
        </w:rPr>
        <w:t>При этом Чебесков не ответил на вопрос о том, обсуждалось ли уже данное решение внутри правительства или же с Банком России.</w:t>
      </w:r>
    </w:p>
    <w:p w14:paraId="03EAE316" w14:textId="77777777" w:rsidR="00662D6C" w:rsidRPr="00662D6C" w:rsidRDefault="00662D6C" w:rsidP="00662D6C">
      <w:pPr>
        <w:rPr>
          <w:lang w:val="ru-RU"/>
        </w:rPr>
      </w:pPr>
      <w:r w:rsidRPr="00662D6C">
        <w:rPr>
          <w:lang w:val="ru-RU"/>
        </w:rPr>
        <w:lastRenderedPageBreak/>
        <w:t>«Задача в том, чтобы создать действительно правильный долгосрочный инструмент для граждан, для инвесторов. Задачи одномоментно что-то волшебной палочкой [сделать] — такой задачи нет», — подвел итог Чебесков.</w:t>
      </w:r>
    </w:p>
    <w:p w14:paraId="651676EA" w14:textId="77777777" w:rsidR="00662D6C" w:rsidRPr="00662D6C" w:rsidRDefault="00662D6C" w:rsidP="00662D6C">
      <w:pPr>
        <w:rPr>
          <w:lang w:val="ru-RU"/>
        </w:rPr>
      </w:pPr>
      <w:r w:rsidRPr="00662D6C">
        <w:rPr>
          <w:lang w:val="ru-RU"/>
        </w:rPr>
        <w:t>Ранее председатель комитета по финансовому рынку Госдумы Анатолий Аксаков заявил в ходе сессии «Кто заплатит за нашу старость? Smart-управление пенсионными активами», организованной Т-банком в рамках ПМЭФ-2025, что запускает обсуждение возможности перевода накопительной части пенсии россиян из системы обязательного пенсионного страхования (ОПС) в программы долгосрочных сбережений, которыми управляют негосударственные пенсионные фонды (НПФ).</w:t>
      </w:r>
    </w:p>
    <w:p w14:paraId="29DCEA7E" w14:textId="77777777" w:rsidR="00662D6C" w:rsidRPr="00662D6C" w:rsidRDefault="00662D6C" w:rsidP="00662D6C">
      <w:pPr>
        <w:rPr>
          <w:lang w:val="ru-RU"/>
        </w:rPr>
      </w:pPr>
      <w:r w:rsidRPr="00662D6C">
        <w:rPr>
          <w:lang w:val="ru-RU"/>
        </w:rPr>
        <w:t>«Я посмотрел бы на административное решение перевода из НПФ в программу долгосрочных сбережений. По крайней мере, дискутировать надо. С тем, чтобы посмотреть, как нам убедить тех, кто не перешел в ПДС из НПФ. Ну, и с той традиционной системы, которая была до программы долгосрочных сбережений. Тоже надо подумать. Здесь и пережать нельзя, чтобы все-таки люди доверяли государству. Ну, по крайней мере, поработать и посмотреть, может быть, нам принять законодательное решение о том, чтобы все были переведены в программу», — передает слова Аксакова корреспондент «РБК Инвестиций».</w:t>
      </w:r>
    </w:p>
    <w:p w14:paraId="1B1CA470" w14:textId="77777777" w:rsidR="00662D6C" w:rsidRPr="00662D6C" w:rsidRDefault="00662D6C" w:rsidP="00662D6C">
      <w:pPr>
        <w:rPr>
          <w:lang w:val="ru-RU"/>
        </w:rPr>
      </w:pPr>
      <w:r w:rsidRPr="00662D6C">
        <w:rPr>
          <w:lang w:val="ru-RU"/>
        </w:rPr>
        <w:t>В Думе призвали обсудить автоперевод пенсионных накоплений россиян в ПДС</w:t>
      </w:r>
    </w:p>
    <w:p w14:paraId="34DD2D29" w14:textId="77777777" w:rsidR="00662D6C" w:rsidRPr="00662D6C" w:rsidRDefault="00662D6C" w:rsidP="00662D6C">
      <w:pPr>
        <w:rPr>
          <w:lang w:val="ru-RU"/>
        </w:rPr>
      </w:pPr>
      <w:r w:rsidRPr="00662D6C">
        <w:rPr>
          <w:lang w:val="ru-RU"/>
        </w:rPr>
        <w:t>Глава комитета добавил, что речь идет о принудительном переводе, который по его инициативе пока обсуждается на законодательном уровне.</w:t>
      </w:r>
    </w:p>
    <w:p w14:paraId="241A5AE2" w14:textId="77777777" w:rsidR="00662D6C" w:rsidRPr="00662D6C" w:rsidRDefault="00662D6C" w:rsidP="00662D6C">
      <w:pPr>
        <w:rPr>
          <w:lang w:val="ru-RU"/>
        </w:rPr>
      </w:pPr>
      <w:r w:rsidRPr="00662D6C">
        <w:rPr>
          <w:lang w:val="ru-RU"/>
        </w:rPr>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221D538A" w14:textId="77777777" w:rsidR="00662D6C" w:rsidRPr="00662D6C" w:rsidRDefault="00662D6C" w:rsidP="00662D6C">
      <w:pPr>
        <w:rPr>
          <w:lang w:val="ru-RU"/>
        </w:rPr>
      </w:pPr>
      <w:r w:rsidRPr="00662D6C">
        <w:rPr>
          <w:lang w:val="ru-RU"/>
        </w:rPr>
        <w:t>Программа долгосрочных сбережений заработала в России с 1 января 2024 года. Участвовать в программе возможно с 18 лет, а также договор можно заключить в пользу своего ребенка или любого другого лица независимо от его возраста.</w:t>
      </w:r>
    </w:p>
    <w:p w14:paraId="5A1A9AE4" w14:textId="77777777" w:rsidR="00662D6C" w:rsidRPr="00662D6C" w:rsidRDefault="00662D6C" w:rsidP="00662D6C">
      <w:pPr>
        <w:rPr>
          <w:lang w:val="ru-RU"/>
        </w:rPr>
      </w:pPr>
      <w:r w:rsidRPr="00662D6C">
        <w:rPr>
          <w:lang w:val="ru-RU"/>
        </w:rPr>
        <w:t>Деньги аккумулируются в негосударственных пенсионных фондах (НПФ), которые инвестируют их в инструменты с низким риском под регуляторным присмотром Банка России.</w:t>
      </w:r>
    </w:p>
    <w:p w14:paraId="49B4FACA" w14:textId="77777777" w:rsidR="00662D6C" w:rsidRPr="00662D6C" w:rsidRDefault="00662D6C" w:rsidP="00662D6C">
      <w:pPr>
        <w:rPr>
          <w:lang w:val="ru-RU"/>
        </w:rPr>
      </w:pPr>
      <w:r w:rsidRPr="00662D6C">
        <w:rPr>
          <w:lang w:val="ru-RU"/>
        </w:rPr>
        <w:t>Также государство гарантирует различные стимулы для участников программы долгосрочных сбережений:</w:t>
      </w:r>
    </w:p>
    <w:p w14:paraId="3F05E8AE" w14:textId="77777777" w:rsidR="00662D6C" w:rsidRPr="00662D6C" w:rsidRDefault="00662D6C" w:rsidP="00662D6C">
      <w:pPr>
        <w:rPr>
          <w:lang w:val="ru-RU"/>
        </w:rPr>
      </w:pPr>
      <w:r w:rsidRPr="00662D6C">
        <w:rPr>
          <w:lang w:val="ru-RU"/>
        </w:rPr>
        <w:t>софинансирование до ₽36 тыс. в год в течение десяти лет после вступления в программу;</w:t>
      </w:r>
    </w:p>
    <w:p w14:paraId="60BC381F" w14:textId="77777777" w:rsidR="00662D6C" w:rsidRPr="00662D6C" w:rsidRDefault="00662D6C" w:rsidP="00662D6C">
      <w:pPr>
        <w:rPr>
          <w:lang w:val="ru-RU"/>
        </w:rPr>
      </w:pPr>
      <w:r w:rsidRPr="00662D6C">
        <w:rPr>
          <w:lang w:val="ru-RU"/>
        </w:rPr>
        <w:t>ежегодный налоговый вычет на сумму взносов до ₽400 тыс. в год, возврат на руки от ₽52 тыс. до ₽88 тыс. в зависимости от доходов участника программы;</w:t>
      </w:r>
    </w:p>
    <w:p w14:paraId="2FC1E018" w14:textId="77777777" w:rsidR="00662D6C" w:rsidRDefault="00662D6C" w:rsidP="00662D6C">
      <w:pPr>
        <w:rPr>
          <w:lang w:val="ru-RU"/>
        </w:rPr>
      </w:pPr>
      <w:r w:rsidRPr="00662D6C">
        <w:rPr>
          <w:lang w:val="ru-RU"/>
        </w:rPr>
        <w:t>страхование личных взносов, дохода от их инвестиций и средств переведенной накопительной пенсии на сумму до ₽2,8 млн.</w:t>
      </w:r>
    </w:p>
    <w:p w14:paraId="3BBEC299" w14:textId="77777777" w:rsidR="00165771" w:rsidRDefault="00662D6C" w:rsidP="00662D6C">
      <w:pPr>
        <w:rPr>
          <w:lang w:val="ru-RU"/>
        </w:rPr>
      </w:pPr>
      <w:hyperlink r:id="rId13" w:history="1">
        <w:r w:rsidRPr="00857C1B">
          <w:rPr>
            <w:rStyle w:val="a3"/>
            <w:lang w:val="ru-RU"/>
          </w:rPr>
          <w:t>https://www.rbc.ru/quote/news/article/6852b7769a79475bcef100cd</w:t>
        </w:r>
      </w:hyperlink>
      <w:r w:rsidRPr="00662D6C">
        <w:rPr>
          <w:lang w:val="ru-RU"/>
        </w:rPr>
        <w:t xml:space="preserve"> </w:t>
      </w:r>
    </w:p>
    <w:p w14:paraId="203C452B" w14:textId="77777777" w:rsidR="00931C8E" w:rsidRDefault="00931C8E" w:rsidP="00931C8E">
      <w:pPr>
        <w:pStyle w:val="2"/>
      </w:pPr>
      <w:bookmarkStart w:id="52" w:name="_Toc201214381"/>
      <w:r>
        <w:lastRenderedPageBreak/>
        <w:t>РБК</w:t>
      </w:r>
      <w:r w:rsidRPr="00931C8E">
        <w:t xml:space="preserve">, 18.06.2025, </w:t>
      </w:r>
      <w:r>
        <w:t>Швецов поддержал идею перевода пенсионных накоплений в ПДС по умолчанию</w:t>
      </w:r>
      <w:bookmarkEnd w:id="52"/>
    </w:p>
    <w:p w14:paraId="43365771" w14:textId="77777777" w:rsidR="00931C8E" w:rsidRDefault="00931C8E" w:rsidP="00931C8E">
      <w:pPr>
        <w:pStyle w:val="3"/>
      </w:pPr>
      <w:bookmarkStart w:id="53" w:name="_Toc201214382"/>
      <w:r>
        <w:t>Пенсионные накопления граждан можно автоматически перечислить в программу долгосрочных сбережений, считает глава набсовета Мосбиржи. По его мнению, автоматически можно и пополнять ПДС с зарплат — но должно быть право на отказ</w:t>
      </w:r>
      <w:bookmarkEnd w:id="53"/>
    </w:p>
    <w:p w14:paraId="16C55535" w14:textId="77777777" w:rsidR="00931C8E" w:rsidRDefault="00931C8E" w:rsidP="00931C8E">
      <w:r>
        <w:t>Пенсионные накопления граждан можно было бы автоматически перечислять из негосударственных пенсионных фондов (НПФ) в программу долгосрочных сбережений (ПДС), если они не оформили официальный отказ от такого перевода, сказал глава набсовета Московской биржи, бывший первый зампред ЦБ Сергей Швецов, отвечая на вопрос РБК в кулуарах фестиваля «Т-Двор» в Санкт-Петербурге.</w:t>
      </w:r>
    </w:p>
    <w:p w14:paraId="2B628CD9" w14:textId="77777777" w:rsidR="00931C8E" w:rsidRDefault="00931C8E" w:rsidP="00931C8E">
      <w:r>
        <w:t>«У людей есть счета в пенсионной системе, которые сейчас можно перевести в ПДС. Анатолий Геннадьевич (Анатолий Аксаков, глава комитета Госдумы по финансовому рынку. — РБК) сказал: «Мы думаем об инициативе, чтобы этот перевод осуществлялся не по воле гражданина, а автоматически». Я говорю, что идея хорошая при условии, что если гражданин не хочет, то он может написать на «Госуслугах» или еще где-то заявление, что он не хочет», — пояснил Швецов.</w:t>
      </w:r>
    </w:p>
    <w:p w14:paraId="7EC23C51" w14:textId="77777777" w:rsidR="00931C8E" w:rsidRDefault="00931C8E" w:rsidP="00931C8E">
      <w:r>
        <w:t>Выступая на сессии фестиваля «Т-Двор», глава набсовета биржи предположил, что 94% людей воспользуются переводом средств в ПДС по умолчанию и только 6% откажутся. «Так человек устроен, так устроена его психология. Когда он не до конца понимает продукт, ему легче, чтобы за него кто-то принял решение, чем принимать осознанное решение самому», — пояснил он.</w:t>
      </w:r>
    </w:p>
    <w:p w14:paraId="7C90E74F" w14:textId="77777777" w:rsidR="00931C8E" w:rsidRDefault="00931C8E" w:rsidP="00931C8E">
      <w:r>
        <w:t>Кроме автоматического перевода накоплений из НПФ в ПДС Швецов предложил сделать автоматическую систему отчислений на счет в ПДС через работодателя. «Человеку очень сложно каждый раз копеечку отщипывать от своего потребления ежемесячно», — констатировал Швецов. Если человек самостоятельно делает отчисления в ПДС через банковские приложения, то у него есть «очень большой соблазн» такие отчисления прекратить, «убрав галочку».</w:t>
      </w:r>
    </w:p>
    <w:p w14:paraId="5E06B384" w14:textId="77777777" w:rsidR="00931C8E" w:rsidRDefault="00931C8E" w:rsidP="00931C8E">
      <w:r>
        <w:t>«А если ты пришел к работодателю, заполнил какие-то ведомости, сходил в бухгалтерию и потом это отщипывается, ты на карточку деньги не получаешь, ты их не видишь. Они не проходят через твой счет. И это психологически проще, многие страны пошли этим путем», — пояснил Швецов.</w:t>
      </w:r>
    </w:p>
    <w:p w14:paraId="4221A57F" w14:textId="77777777" w:rsidR="00931C8E" w:rsidRDefault="00931C8E" w:rsidP="00931C8E">
      <w:r>
        <w:t>«Если будет создан технологический, необязательный для человека, механизм, где работодатель изначально в банк высылает две ведомости: одна — зачисление на карточку, а другая — зачисление на твою ПДС или на твой ИИС, это бы сильно повысило востребованность таких автопереводов», — полагает глава набсовета Мосбиржи.</w:t>
      </w:r>
    </w:p>
    <w:p w14:paraId="1FD6CB1C" w14:textId="77777777" w:rsidR="00931C8E" w:rsidRDefault="00931C8E" w:rsidP="00931C8E">
      <w:r>
        <w:t xml:space="preserve">Программа долгосрочных сбережений (ПДС) заработала в январе 2024 года, это добровольный накопительно-сберегательный продукт для граждан с участием государства. Программа позволяет получать от государства софинансирование до 36 тыс. руб. в год и налоговые вычеты, а также разморозить средства своей накопительной пенсии (для этого нужно перевести их в ПДС). За 2024 год было заключено 2,9 млн договоров по ПДС. За прошлый год в программу привлекли 220 млрд руб., оценивал замминистра финансов Иван Чебесков. План по привлечению на 2025 год — 750 млрд </w:t>
      </w:r>
      <w:r>
        <w:lastRenderedPageBreak/>
        <w:t>руб., отмечал он. Минимальный срок, на который можно открыть ПДС, — 15 лет, или до достижения пенсионного возраста.</w:t>
      </w:r>
    </w:p>
    <w:p w14:paraId="0E3AC013" w14:textId="77777777" w:rsidR="00931C8E" w:rsidRDefault="00931C8E" w:rsidP="00931C8E">
      <w:r>
        <w:t>По данным ЦБ (.pdf), пенсионные накопления в НПФ на конец 2024 года составили 3,3 трлн руб. (они есть более чем у 36 млн россиян), еще 2,4 трлн руб. пенсионных накоплений (около 37 млн человек) находятся под управлением госкорпорации ВЭБ.РФ.</w:t>
      </w:r>
    </w:p>
    <w:p w14:paraId="7EE756A4" w14:textId="77777777" w:rsidR="00931C8E" w:rsidRPr="00931C8E" w:rsidRDefault="00931C8E" w:rsidP="00931C8E">
      <w:hyperlink r:id="rId14" w:history="1">
        <w:r w:rsidRPr="00857C1B">
          <w:rPr>
            <w:rStyle w:val="a3"/>
          </w:rPr>
          <w:t>https://www.rbc.ru/finances/18/06/2025/6852bf9d9a79477d0c740501</w:t>
        </w:r>
      </w:hyperlink>
      <w:r w:rsidRPr="00931C8E">
        <w:t xml:space="preserve"> </w:t>
      </w:r>
    </w:p>
    <w:p w14:paraId="0BF3C532" w14:textId="77777777" w:rsidR="00165771" w:rsidRPr="00165771" w:rsidRDefault="00165771" w:rsidP="00165771">
      <w:pPr>
        <w:pStyle w:val="2"/>
      </w:pPr>
      <w:bookmarkStart w:id="54" w:name="_Toc201214383"/>
      <w:r>
        <w:t>Парламентская газета</w:t>
      </w:r>
      <w:r w:rsidRPr="00165771">
        <w:t>, 18.06.2025, Депутат Аксаков предложил обсудить переход на программу долгосрочных сбережений</w:t>
      </w:r>
      <w:bookmarkEnd w:id="54"/>
    </w:p>
    <w:p w14:paraId="21E0CD22" w14:textId="77777777" w:rsidR="00165771" w:rsidRPr="00165771" w:rsidRDefault="00165771" w:rsidP="00165771">
      <w:pPr>
        <w:pStyle w:val="3"/>
        <w:rPr>
          <w:lang w:val="ru-RU"/>
        </w:rPr>
      </w:pPr>
      <w:bookmarkStart w:id="55" w:name="_Toc201214384"/>
      <w:r w:rsidRPr="00165771">
        <w:rPr>
          <w:lang w:val="ru-RU"/>
        </w:rPr>
        <w:t>Необходимо подумать над тем, как убедить россиян активнее подключаться к программе долгосрочных сбережений. Об этом заявил 18 июня председатель Комитета Госдумы по финансовому рынку Анатолий Аксаков, выступая на полях Петербургского международного экономического форума.</w:t>
      </w:r>
      <w:bookmarkEnd w:id="55"/>
    </w:p>
    <w:p w14:paraId="482A4D25" w14:textId="77777777" w:rsidR="00165771" w:rsidRPr="00165771" w:rsidRDefault="00165771" w:rsidP="00165771">
      <w:pPr>
        <w:rPr>
          <w:lang w:val="ru-RU"/>
        </w:rPr>
      </w:pPr>
      <w:r w:rsidRPr="00165771">
        <w:rPr>
          <w:lang w:val="ru-RU"/>
        </w:rPr>
        <w:t>Он предложил рассмотреть вопрос автоматического перевода накопительной пенсии россиян в программу долгосрочных сбережений (ПДС).</w:t>
      </w:r>
    </w:p>
    <w:p w14:paraId="19DE5C56" w14:textId="77777777" w:rsidR="00165771" w:rsidRPr="00165771" w:rsidRDefault="00165771" w:rsidP="00165771">
      <w:pPr>
        <w:rPr>
          <w:lang w:val="ru-RU"/>
        </w:rPr>
      </w:pPr>
      <w:r w:rsidRPr="00165771">
        <w:rPr>
          <w:lang w:val="ru-RU"/>
        </w:rPr>
        <w:t>«Я посмотрел бы еще на административное решение перевода из НПФ в ПДС. Это дискутировать надо, чтобы посмотреть, как нам убедить тех, что еще не перешел в ПДС из НПФ», — сказал Аксаков, слова которого приводит ТАСС.</w:t>
      </w:r>
    </w:p>
    <w:p w14:paraId="02890532" w14:textId="77777777" w:rsidR="00165771" w:rsidRPr="00165771" w:rsidRDefault="00165771" w:rsidP="00165771">
      <w:pPr>
        <w:rPr>
          <w:lang w:val="ru-RU"/>
        </w:rPr>
      </w:pPr>
      <w:r w:rsidRPr="00165771">
        <w:rPr>
          <w:lang w:val="ru-RU"/>
        </w:rPr>
        <w:t>По его словам, здесь недопустимы перегибы, так как граждане должны доверять государству, но нужно обсудить принятие законодательного решения о том, «чтобы все были переведены в ПДС». «Я запускаю дискуссию. Будут плюсы от ПДС, люди увидят, как это все работает, нам легче будет принять некоторые более серьезные решения», — добавил депутат. </w:t>
      </w:r>
    </w:p>
    <w:p w14:paraId="5D98FA3F" w14:textId="77777777" w:rsidR="00165771" w:rsidRPr="00165771" w:rsidRDefault="00165771" w:rsidP="00165771">
      <w:pPr>
        <w:rPr>
          <w:lang w:val="ru-RU"/>
        </w:rPr>
      </w:pPr>
      <w:r w:rsidRPr="00165771">
        <w:rPr>
          <w:lang w:val="ru-RU"/>
        </w:rPr>
        <w:t>Программа долгосрочных сбережений — это новый сберегательный продукт, действующий с 2024 года, который позволяет создать так называемую подушку безопасности на будущее или получать дополнительную прибавку к пенсии. Участие в ПДС добровольное. Желающие могут заключить договор долгосрочных сбережений в пользу ребенка или другого человека.</w:t>
      </w:r>
    </w:p>
    <w:p w14:paraId="50C52DBC" w14:textId="77777777" w:rsidR="00165771" w:rsidRDefault="00165771" w:rsidP="00165771">
      <w:pPr>
        <w:rPr>
          <w:lang w:val="ru-RU"/>
        </w:rPr>
      </w:pPr>
      <w:r w:rsidRPr="00165771">
        <w:rPr>
          <w:lang w:val="ru-RU"/>
        </w:rPr>
        <w:t>Для начала формирования сбережений в программе нужно заключить договор с НПФ, являющимся оператором программы, на сайте или в офисе фонда. После участник программы сможет вносить любые суммы на свой счет. Можно также перевести на счет свои пенсионные накопления, но лишь в НПФ, входящем в систему обязательного пенсионного страхования. Предусмотрено и софинансирование со стороны государства.</w:t>
      </w:r>
    </w:p>
    <w:p w14:paraId="377876E4" w14:textId="77777777" w:rsidR="00165771" w:rsidRDefault="00165771" w:rsidP="00165771">
      <w:pPr>
        <w:rPr>
          <w:lang w:val="ru-RU"/>
        </w:rPr>
      </w:pPr>
      <w:hyperlink r:id="rId15" w:history="1">
        <w:r w:rsidRPr="00857C1B">
          <w:rPr>
            <w:rStyle w:val="a3"/>
            <w:lang w:val="ru-RU"/>
          </w:rPr>
          <w:t>https://www.pnp.ru/politics/deputat-aksakov-predlozhil-obsudit-perevod-v-programmu-dolgosrochnykh-sberezheniy.html</w:t>
        </w:r>
      </w:hyperlink>
      <w:r w:rsidRPr="00165771">
        <w:rPr>
          <w:lang w:val="ru-RU"/>
        </w:rPr>
        <w:t xml:space="preserve"> </w:t>
      </w:r>
    </w:p>
    <w:p w14:paraId="2375CA64" w14:textId="77777777" w:rsidR="005C23E4" w:rsidRPr="005C23E4" w:rsidRDefault="005C23E4" w:rsidP="005C23E4">
      <w:pPr>
        <w:pStyle w:val="2"/>
      </w:pPr>
      <w:bookmarkStart w:id="56" w:name="_Toc201214385"/>
      <w:r w:rsidRPr="005C23E4">
        <w:lastRenderedPageBreak/>
        <w:t>Коммерсантъ, 19.06.2025, Пенсии на автомате</w:t>
      </w:r>
      <w:bookmarkEnd w:id="56"/>
    </w:p>
    <w:p w14:paraId="78E235B1" w14:textId="77777777" w:rsidR="005C23E4" w:rsidRPr="005C23E4" w:rsidRDefault="005C23E4" w:rsidP="005C23E4">
      <w:pPr>
        <w:pStyle w:val="3"/>
        <w:rPr>
          <w:lang w:val="ru-RU"/>
        </w:rPr>
      </w:pPr>
      <w:bookmarkStart w:id="57" w:name="_Toc201214386"/>
      <w:r w:rsidRPr="005C23E4">
        <w:rPr>
          <w:lang w:val="ru-RU"/>
        </w:rPr>
        <w:t>Депутаты предлагают рассмотреть идею автоматического перевода накопительной части пенсии, пополнение которой было заморожено в 2014 году, в программу долгосрочных сбережений. По их мнению, это помогло бы стимулировать развитие долгосрочных сбережений граждан. Рассмотреть эту инициативу готов и Минфин. Однако придется решить ряд технических вопросов, в том числе по открытию гражданам счетов в НПФ, на которые будут переводиться средства. При этом некоторые участники рынка считают, что такой шаг может ограничить их возможности по привлечению «молчунов», оставив их в государственной пенсионной системе, но уже в новой программе.</w:t>
      </w:r>
      <w:bookmarkEnd w:id="57"/>
    </w:p>
    <w:p w14:paraId="1932BF90" w14:textId="77777777" w:rsidR="005C23E4" w:rsidRPr="005C23E4" w:rsidRDefault="005C23E4" w:rsidP="005C23E4">
      <w:pPr>
        <w:rPr>
          <w:lang w:val="ru-RU"/>
        </w:rPr>
      </w:pPr>
      <w:r w:rsidRPr="005C23E4">
        <w:rPr>
          <w:lang w:val="ru-RU"/>
        </w:rPr>
        <w:t>18 июня на Петербургском международном экономическом форуме глава комитета Госдумы по финансовому рынку Анатолий Аксаков предложил обсудить автоматический перевод пенсионных накоплений из НПФ в программу долгосрочных сбережений (ПДС). При этом он уточнил, что соответствующая законодательная инициатива пока отсутствует, но такое решение помогло бы развитию частных долгосрочных инвестиций в России.</w:t>
      </w:r>
    </w:p>
    <w:p w14:paraId="4AEBBF51" w14:textId="77777777" w:rsidR="005C23E4" w:rsidRPr="005C23E4" w:rsidRDefault="005C23E4" w:rsidP="005C23E4">
      <w:pPr>
        <w:rPr>
          <w:lang w:val="ru-RU"/>
        </w:rPr>
      </w:pPr>
      <w:r w:rsidRPr="005C23E4">
        <w:rPr>
          <w:lang w:val="ru-RU"/>
        </w:rPr>
        <w:t>Программа долгосрочных сбережений начала действовать с 1 января 2024 года. По данным Банка России, за год в нее было привлечено 216 млрд руб. и 2,8 млн человек. Участники программы могут получать ежегодный налоговый вычет на внесенные средства в размере до 52 тыс. руб. и софинансирование со стороны государства в размере до 36 тыс. руб. в год. Также они могут перевести в ПДС накопительную часть пенсии, ранее сформированную в рамках обязательного пенсионного страхования. Средства участников ПДС застрахованы государством на сумму до 2,8 млн руб.</w:t>
      </w:r>
    </w:p>
    <w:p w14:paraId="5117759E" w14:textId="77777777" w:rsidR="005C23E4" w:rsidRPr="005C23E4" w:rsidRDefault="005C23E4" w:rsidP="005C23E4">
      <w:pPr>
        <w:rPr>
          <w:lang w:val="ru-RU"/>
        </w:rPr>
      </w:pPr>
      <w:r w:rsidRPr="005C23E4">
        <w:rPr>
          <w:lang w:val="ru-RU"/>
        </w:rPr>
        <w:t>В кулуарах ПМЭФ замглавы Минфина Иван Чебесков заявил «РБК Инвестициям», что ведомство готово рассмотреть инициативу господина Аксакова. «Если это выгодно для граждан, если это для граждан интересно и правильно, мы… такие инициативы будем поддерживать, важно найти правильный баланс для того, чтобы интересы граждан и вкладчиков не были ущемлены»,— сказал он.</w:t>
      </w:r>
    </w:p>
    <w:p w14:paraId="0C081D85" w14:textId="77777777" w:rsidR="005C23E4" w:rsidRPr="005C23E4" w:rsidRDefault="005C23E4" w:rsidP="005C23E4">
      <w:pPr>
        <w:rPr>
          <w:lang w:val="ru-RU"/>
        </w:rPr>
      </w:pPr>
      <w:r w:rsidRPr="005C23E4">
        <w:rPr>
          <w:lang w:val="ru-RU"/>
        </w:rPr>
        <w:t>В настоящее время «замороженные» накопления по ОПС клиенты НПФ могут перевести внутри одного фонда по заявлению на свой договор ПДС. По словам гендиректора НПФ «Альфа» Ларисы Горчаковской, автоматический перевод предполагает, что «накопления из одной программы в другую будут направлены в беззаявительном порядке, в силу нового нормативного акта, который будет разработан и вступит в действие с определенного периода».</w:t>
      </w:r>
    </w:p>
    <w:p w14:paraId="2E61391B" w14:textId="77777777" w:rsidR="005C23E4" w:rsidRPr="005C23E4" w:rsidRDefault="005C23E4" w:rsidP="005C23E4">
      <w:pPr>
        <w:rPr>
          <w:lang w:val="ru-RU"/>
        </w:rPr>
      </w:pPr>
      <w:r w:rsidRPr="005C23E4">
        <w:rPr>
          <w:lang w:val="ru-RU"/>
        </w:rPr>
        <w:t>В целом участники рынка позитивно относятся к такой инициативе. Как считает гендиректор «Эксперт Бизнес-решения» Павел Митрофанов, «перевод средств пенсионных накоплений явным образом в собственность граждан, пусть и с обременением в виде долгосрочности, это более устойчивая конструкция, чем та, которая сложилась в системе обязательной пенсионной системы, и это главная выгода». Кроме того, по его мнению, эта инициатива выгодна индустрии, поскольку она дает дополнительные возможности «продать» человеку смену фонда в контексте перехода в ПДС и получить больший объем активов в управление.</w:t>
      </w:r>
    </w:p>
    <w:p w14:paraId="62D886B7" w14:textId="77777777" w:rsidR="005C23E4" w:rsidRPr="005C23E4" w:rsidRDefault="005C23E4" w:rsidP="005C23E4">
      <w:pPr>
        <w:rPr>
          <w:lang w:val="ru-RU"/>
        </w:rPr>
      </w:pPr>
      <w:r w:rsidRPr="005C23E4">
        <w:rPr>
          <w:lang w:val="ru-RU"/>
        </w:rPr>
        <w:lastRenderedPageBreak/>
        <w:t>Однако такой механизм прежде всего выгоден для «старых» НПФ, сформированных задолго до 2024 года и имеющих богатую клиентскую базу. Как поясняет госпожа Горчаковская, им не нужно предпринимать усилия «ни по конвертации клиентов, ни по удержанию от переходов в другие НПФ». Между тем для «новых» игроков, которые вышли на рынок лишь в прошлом году (см. “Ъ” от 27 сентября 2024 года), это невыгодно. Как отмечает Лариса Горчаковская, перевести ПДС из одного фонда в другой можно только раз в пять лет. Соответственно, «если будет принято решение об автопереводе, то новые игроки не смогут работать с этими клиентами и привлекать их в свои фонды», отмечает она.</w:t>
      </w:r>
    </w:p>
    <w:p w14:paraId="27B50661" w14:textId="77777777" w:rsidR="005C23E4" w:rsidRPr="005C23E4" w:rsidRDefault="005C23E4" w:rsidP="005C23E4">
      <w:pPr>
        <w:rPr>
          <w:lang w:val="ru-RU"/>
        </w:rPr>
      </w:pPr>
      <w:r w:rsidRPr="005C23E4">
        <w:rPr>
          <w:lang w:val="ru-RU"/>
        </w:rPr>
        <w:t>Кроме того, остаются и технические вопросы перевода накоплений в ПДС в другой фонд. Так, клиенту надо заключить договор об ОПС с новым фондом, причем на бумаге, обратиться в СФР для подачи заявления на перевод. «Средства по ОПС перейдут в новый фонд через год, и только после этого их можно будет направить в ПДС, на что уйдет еще год, что для клиента слишком долго»,— указывает госпожа Горчаковская.</w:t>
      </w:r>
    </w:p>
    <w:p w14:paraId="66C2804B" w14:textId="77777777" w:rsidR="005C23E4" w:rsidRPr="005C23E4" w:rsidRDefault="005C23E4" w:rsidP="005C23E4">
      <w:pPr>
        <w:rPr>
          <w:lang w:val="ru-RU"/>
        </w:rPr>
      </w:pPr>
      <w:r w:rsidRPr="005C23E4">
        <w:rPr>
          <w:lang w:val="ru-RU"/>
        </w:rPr>
        <w:t>Кроме того, некоторые участники рынка не поддерживают эту инициативу. «При автоматическом переводе основная масса счетов перейдет в СФР, что лишит НПФ возможности конкуренции за огромный массив клиентов»,— считает один из собеседников “Ъ”. При этом, по его мнению, основная масса этих клиентов так и останется «молчунами», но теперь уже по программе ПДС.</w:t>
      </w:r>
    </w:p>
    <w:p w14:paraId="4EC09AE8" w14:textId="77777777" w:rsidR="005C23E4" w:rsidRDefault="005C23E4" w:rsidP="005C23E4">
      <w:pPr>
        <w:rPr>
          <w:lang w:val="ru-RU"/>
        </w:rPr>
      </w:pPr>
      <w:r w:rsidRPr="005C23E4">
        <w:rPr>
          <w:lang w:val="ru-RU"/>
        </w:rPr>
        <w:t>Максим Буйлов, Андрей Ковалев</w:t>
      </w:r>
    </w:p>
    <w:p w14:paraId="4E039211" w14:textId="77777777" w:rsidR="005E02C9" w:rsidRDefault="005E02C9" w:rsidP="005E02C9">
      <w:pPr>
        <w:pStyle w:val="2"/>
      </w:pPr>
      <w:bookmarkStart w:id="58" w:name="_Toc201214387"/>
      <w:r>
        <w:t>Пенсия</w:t>
      </w:r>
      <w:r w:rsidRPr="005E02C9">
        <w:t>.</w:t>
      </w:r>
      <w:r>
        <w:rPr>
          <w:lang w:val="en-US"/>
        </w:rPr>
        <w:t>Pro</w:t>
      </w:r>
      <w:r w:rsidRPr="005E02C9">
        <w:t xml:space="preserve">, </w:t>
      </w:r>
      <w:r>
        <w:t>19</w:t>
      </w:r>
      <w:r w:rsidRPr="005E02C9">
        <w:t>.06.2025, Инструкция для взрослых: когда и как копить на пенсию Светлана Загороднева</w:t>
      </w:r>
      <w:bookmarkEnd w:id="58"/>
      <w:r w:rsidRPr="005E02C9">
        <w:t xml:space="preserve"> </w:t>
      </w:r>
    </w:p>
    <w:p w14:paraId="7A078391" w14:textId="77777777" w:rsidR="005E02C9" w:rsidRDefault="005E02C9" w:rsidP="00472B99">
      <w:pPr>
        <w:pStyle w:val="3"/>
        <w:rPr>
          <w:lang w:val="ru-RU"/>
        </w:rPr>
      </w:pPr>
      <w:bookmarkStart w:id="59" w:name="_Toc201214388"/>
      <w:r w:rsidRPr="005E02C9">
        <w:rPr>
          <w:lang w:val="ru-RU"/>
        </w:rPr>
        <w:t>Старость может пугать — не только возможными проблемами со здоровьем, но и бедностью. Средняя пенсия в России сейчас около 23 500 рублей, что можно себе позволить на такие деньги?.. Надо копить на будущее самостоятельно. Идеальный момент для старта — когда до пенсии остается лет 20. Тогда можно откладывать понемногу и успеть скопить хорошую сумму.</w:t>
      </w:r>
      <w:bookmarkEnd w:id="59"/>
      <w:r w:rsidRPr="005E02C9">
        <w:rPr>
          <w:lang w:val="ru-RU"/>
        </w:rPr>
        <w:t xml:space="preserve"> </w:t>
      </w:r>
    </w:p>
    <w:p w14:paraId="0D4F5960" w14:textId="77777777" w:rsidR="005E02C9" w:rsidRDefault="005E02C9" w:rsidP="005E02C9">
      <w:pPr>
        <w:rPr>
          <w:lang w:val="ru-RU"/>
        </w:rPr>
      </w:pPr>
      <w:r w:rsidRPr="005E02C9">
        <w:rPr>
          <w:lang w:val="ru-RU"/>
        </w:rPr>
        <w:t xml:space="preserve">Привычка копить и размер пенсии </w:t>
      </w:r>
    </w:p>
    <w:p w14:paraId="3824698E" w14:textId="77777777" w:rsidR="00244611" w:rsidRDefault="005E02C9" w:rsidP="005E02C9">
      <w:pPr>
        <w:rPr>
          <w:lang w:val="ru-RU"/>
        </w:rPr>
      </w:pPr>
      <w:r w:rsidRPr="005E02C9">
        <w:rPr>
          <w:lang w:val="ru-RU"/>
        </w:rPr>
        <w:t xml:space="preserve">Большинство россиян не хотят брать на себя ответственность за свои пенсионные накопления: 41 % людей уверены, что пенсия — это забота государства, 39 % согласны делить обязательства пополам.  В развитых странах все обстоит наоборот. Например, в Австралии государственная пенсия копеечная, зато удобно вкладывать в НПФ и получать налоговые льготы за накопления. В Сингапуре вообще нет государственной пенсии. Японские пенсионеры, которые сейчас активно путешествуют по миру, в молодости делали взносы на пенсию пополам с работодателем.  </w:t>
      </w:r>
    </w:p>
    <w:p w14:paraId="67F23078" w14:textId="77777777" w:rsidR="00244611" w:rsidRDefault="005E02C9" w:rsidP="005E02C9">
      <w:pPr>
        <w:rPr>
          <w:lang w:val="ru-RU"/>
        </w:rPr>
      </w:pPr>
      <w:r w:rsidRPr="005E02C9">
        <w:rPr>
          <w:lang w:val="ru-RU"/>
        </w:rPr>
        <w:t xml:space="preserve">На постсоветском пространстве копить на пенсию не привыкли: этому не учили, наоборот, твердили о надеждах на государство. Постепенно уровень финансовой грамотности меняется. Многие уже согласны, что думать о пенсии стоит заранее, оптимально — с 35–45 лет.  Чем раньше начать копить на пенсию, тем меньшую сумму можно откладывать ежемесячно, а итоговая цифра будет более значительной.  Советские бабушки повязывали платочек и выходили на лавочку с семечками, доживали дни. Сейчас досуг пенсионера куда разнообразнее: путешествия, спа, выставки собак и кошек, </w:t>
      </w:r>
      <w:r w:rsidRPr="005E02C9">
        <w:rPr>
          <w:lang w:val="ru-RU"/>
        </w:rPr>
        <w:lastRenderedPageBreak/>
        <w:t xml:space="preserve">подледная рыбалка, столярное дело… после завершения трудовой карьеры самое время жить для себя. Вопрос в возможностях. Государственная пенсия позволяет едва наскребать на коммуналку и скромный набор продуктов. Без сбережений комфортными и интересными годы на пенсии не будут.  </w:t>
      </w:r>
    </w:p>
    <w:p w14:paraId="513A5B29" w14:textId="77777777" w:rsidR="00244611" w:rsidRDefault="005E02C9" w:rsidP="005E02C9">
      <w:pPr>
        <w:rPr>
          <w:lang w:val="ru-RU"/>
        </w:rPr>
      </w:pPr>
      <w:r w:rsidRPr="005E02C9">
        <w:rPr>
          <w:lang w:val="ru-RU"/>
        </w:rPr>
        <w:t xml:space="preserve">Какой будет пенсия через 30 лет </w:t>
      </w:r>
    </w:p>
    <w:p w14:paraId="46C81F7E" w14:textId="77777777" w:rsidR="00244611" w:rsidRDefault="005E02C9" w:rsidP="005E02C9">
      <w:pPr>
        <w:rPr>
          <w:lang w:val="ru-RU"/>
        </w:rPr>
      </w:pPr>
      <w:r w:rsidRPr="005E02C9">
        <w:rPr>
          <w:lang w:val="ru-RU"/>
        </w:rPr>
        <w:t xml:space="preserve">Мы не можем заглянуть в будущее и узнать, какие пенсионные реформы и инфляция нас ждут. Но спрогнозировать объем пенсии можно. Вот что стоит учитывать:  продолжительность жизни в России растет, рождаемость не поспевает, население стареет; санкции, в том числе проблемы с доступом к высоким технологиям, весьма вероятно, надолго; соотношение зарплат и пенсий (так называемый коэффициент замещения) падает. В 2017 году он составлял 40 %, в прошлом году около 30 %. То есть пенсия не дотягивает до трети от зарплаты; Минэкономразвития говорит о снижении экспорта и потребления российской нефти. Другими словами, пока не видно причин, по которым пенсии через 20–30 лет вдруг резко вырастут. А значит, достойную старость выгоднее обеспечивать себе самостоятельно.  </w:t>
      </w:r>
    </w:p>
    <w:p w14:paraId="066CF853" w14:textId="77777777" w:rsidR="00244611" w:rsidRDefault="005E02C9" w:rsidP="005E02C9">
      <w:pPr>
        <w:rPr>
          <w:lang w:val="ru-RU"/>
        </w:rPr>
      </w:pPr>
      <w:r w:rsidRPr="005E02C9">
        <w:rPr>
          <w:lang w:val="ru-RU"/>
        </w:rPr>
        <w:t xml:space="preserve">Расчет суммы накоплений </w:t>
      </w:r>
    </w:p>
    <w:p w14:paraId="1D7F2993" w14:textId="77777777" w:rsidR="00244611" w:rsidRDefault="005E02C9" w:rsidP="005E02C9">
      <w:pPr>
        <w:rPr>
          <w:lang w:val="ru-RU"/>
        </w:rPr>
      </w:pPr>
      <w:r w:rsidRPr="005E02C9">
        <w:rPr>
          <w:lang w:val="ru-RU"/>
        </w:rPr>
        <w:t xml:space="preserve">Кажется, что пенсионерам особо деньги и не нужны? Дети выросли, жилье есть, быт налажен. Да, но времени станет больше, идеальный момент, чтобы посвятить его себе. Если вы уже решили, что старость должна быть активной и интересной, стоит посчитать, какую сумму нужно скопить и сколько откладывать.  Определите ваш желаемый ежемесячный доход на пенсии, ориентируясь на текущие расходы. Учтите: медицинские расходы возрастут. Зато могут сократиться траты на транспорт и бизнес-ланчи.  </w:t>
      </w:r>
    </w:p>
    <w:p w14:paraId="326AA054" w14:textId="77777777" w:rsidR="00244611" w:rsidRDefault="005E02C9" w:rsidP="005E02C9">
      <w:pPr>
        <w:rPr>
          <w:lang w:val="ru-RU"/>
        </w:rPr>
      </w:pPr>
      <w:r w:rsidRPr="005E02C9">
        <w:rPr>
          <w:lang w:val="ru-RU"/>
        </w:rPr>
        <w:t xml:space="preserve">Прикиньте, сколь долго планируете жить. Возрастом дожития в России официально считают +22 года после выхода на пенсию. Здоровый образ жизни и долгожители в роду? Приплюсуйте еще с десяток лет.  Перемножьте предполагаемые расходы на примерное количество месяцев жизни. В итоге и получится сумма, которую нужно накопить, чтобы поддерживать желаемый уровень жизни.  </w:t>
      </w:r>
    </w:p>
    <w:p w14:paraId="3F958BA2" w14:textId="77777777" w:rsidR="00244611" w:rsidRDefault="005E02C9" w:rsidP="005E02C9">
      <w:pPr>
        <w:rPr>
          <w:lang w:val="ru-RU"/>
        </w:rPr>
      </w:pPr>
      <w:r w:rsidRPr="005E02C9">
        <w:rPr>
          <w:lang w:val="ru-RU"/>
        </w:rPr>
        <w:t xml:space="preserve">Заложите в расчеты ожидаемый уровень инфляции. Ее средний уровень за последние 10 лет — порядка 7,39 %. Но это официальный, а реальный - в несколько раз выше. Останется разделить расходы (с поправкой на реальную инфляцию) на число месяцев до пенсии. Итоговая цифра покажет, сколько нужно откладывать ежемесячно.  </w:t>
      </w:r>
    </w:p>
    <w:p w14:paraId="671AACE0" w14:textId="77777777" w:rsidR="00244611" w:rsidRDefault="005E02C9" w:rsidP="005E02C9">
      <w:pPr>
        <w:rPr>
          <w:lang w:val="ru-RU"/>
        </w:rPr>
      </w:pPr>
      <w:r w:rsidRPr="005E02C9">
        <w:rPr>
          <w:lang w:val="ru-RU"/>
        </w:rPr>
        <w:t xml:space="preserve">Сумма серьезная. Но для этого и надо начинать копить как можно раньше, чтобы заработать за счет процентов. Сделайте расчет под себя. Постарайтесь быть объективным. Не надо снижать свои запросы до перловки с мороженой картошкой из «Десяточки». Но и загадывать яхту и личного дворецкого не стоит. </w:t>
      </w:r>
    </w:p>
    <w:p w14:paraId="05670437" w14:textId="77777777" w:rsidR="00244611" w:rsidRDefault="005E02C9" w:rsidP="005E02C9">
      <w:pPr>
        <w:rPr>
          <w:lang w:val="ru-RU"/>
        </w:rPr>
      </w:pPr>
      <w:r w:rsidRPr="005E02C9">
        <w:rPr>
          <w:lang w:val="ru-RU"/>
        </w:rPr>
        <w:t xml:space="preserve">Чем моложе человек, тем больше у него право на ошибку. В 20 лет можно вкладываться в высокорисковые инструменты: даже если деньги пропадут, есть время возместить потери. В 40 лет лучше выбирать какие-то более консервативные способы. Проблема в том, что обычно надежность = невысокая доходность. Так работают вклады и ОФЗ, например: сохранность средств гарантирована, но прибыль где-то в районе уровня инфляции.  </w:t>
      </w:r>
    </w:p>
    <w:p w14:paraId="5C19689A" w14:textId="77777777" w:rsidR="00244611" w:rsidRDefault="005E02C9" w:rsidP="005E02C9">
      <w:pPr>
        <w:rPr>
          <w:lang w:val="ru-RU"/>
        </w:rPr>
      </w:pPr>
      <w:r w:rsidRPr="005E02C9">
        <w:rPr>
          <w:lang w:val="ru-RU"/>
        </w:rPr>
        <w:t xml:space="preserve">С 2024 года запущена программа долгосрочных сбережений (ПДС). Новый финансовый инструмент, с одной стороны, надежный (вложения до 2,8 млн рублей застрахованы </w:t>
      </w:r>
      <w:r w:rsidRPr="005E02C9">
        <w:rPr>
          <w:lang w:val="ru-RU"/>
        </w:rPr>
        <w:lastRenderedPageBreak/>
        <w:t xml:space="preserve">аналогично банковским вкладам), с другой стороны, с высокой доходностью: первые 10 лет она будет составлять более 25–100 %. Секрет в софинансировании от государства. Программа работает через негосударственные пенсионные фонды. </w:t>
      </w:r>
    </w:p>
    <w:p w14:paraId="55CEC5BE" w14:textId="77777777" w:rsidR="00244611" w:rsidRDefault="005E02C9" w:rsidP="005E02C9">
      <w:pPr>
        <w:rPr>
          <w:lang w:val="ru-RU"/>
        </w:rPr>
      </w:pPr>
      <w:r w:rsidRPr="005E02C9">
        <w:rPr>
          <w:lang w:val="ru-RU"/>
        </w:rPr>
        <w:t xml:space="preserve">Дополнительные бонусы: </w:t>
      </w:r>
    </w:p>
    <w:p w14:paraId="7884F624" w14:textId="77777777" w:rsidR="00244611" w:rsidRDefault="005E02C9" w:rsidP="005E02C9">
      <w:pPr>
        <w:rPr>
          <w:lang w:val="ru-RU"/>
        </w:rPr>
      </w:pPr>
      <w:r w:rsidRPr="005E02C9">
        <w:rPr>
          <w:lang w:val="ru-RU"/>
        </w:rPr>
        <w:t xml:space="preserve">В ПДС можно перевести свою замороженную накопительную пенсию. Ежегодно все 15 лет можно получать налоговый вычет (до 52 000 рублей, если платите 13 % НДФЛ, и до 60 000 рублей, если ваша ставка 15 %). Платить налог на доходы по ПДС не нужно. Деньги разрешено забрать досрочно, если вам исполнится 55/60 лет (для женщин/мужчин). Также забрать деньги можно раньше, если они нужны на дорогостоящее лечение или из-за потери кормильца. Выплата производится одной суммой или частями на протяжении нескольких лет. Сбережения наследуются. </w:t>
      </w:r>
    </w:p>
    <w:p w14:paraId="1FE3C767" w14:textId="77777777" w:rsidR="00244611" w:rsidRDefault="005E02C9" w:rsidP="005E02C9">
      <w:pPr>
        <w:rPr>
          <w:lang w:val="ru-RU"/>
        </w:rPr>
      </w:pPr>
      <w:r w:rsidRPr="005E02C9">
        <w:rPr>
          <w:lang w:val="ru-RU"/>
        </w:rPr>
        <w:t xml:space="preserve">Подводных камней в программе не видно: государство будет софинансировать вкладчиков, средства действительно застрахованы, это не пенсия и это ваш личный счет, то есть его никто не имеет права заморозить и отобрать в пользу действующих пенсионеров. Прочитать подробные правила и подписать договор можно с помощью сервиса Финорма. Это финансовый маркетплейс, который первым получил разрешение от Банка России на работу с ПДС. Сейчас счет можно открыть в НПФ «Газфонд пенсионные накопления», к концу года фондов-партнеров станет больше.  </w:t>
      </w:r>
    </w:p>
    <w:p w14:paraId="00658BDF" w14:textId="77777777" w:rsidR="005E02C9" w:rsidRDefault="005E02C9" w:rsidP="005E02C9">
      <w:pPr>
        <w:rPr>
          <w:lang w:val="ru-RU"/>
        </w:rPr>
      </w:pPr>
      <w:r w:rsidRPr="005E02C9">
        <w:rPr>
          <w:lang w:val="ru-RU"/>
        </w:rPr>
        <w:t>Договор оформляется за пять минут: регистрация через Госуслуги, все данные будут заполнены автоматически, подпись ставиться с помощью СМС. Следить за ростом накоплений можно онлайн через Финорму, регистрироваться на сайте НПФ не нужно. Никакой комиссии с вкладчика маркетплейс не берет.</w:t>
      </w:r>
    </w:p>
    <w:p w14:paraId="52B38822" w14:textId="77777777" w:rsidR="005E02C9" w:rsidRPr="005E02C9" w:rsidRDefault="005E02C9" w:rsidP="005E02C9">
      <w:pPr>
        <w:rPr>
          <w:lang w:val="ru-RU"/>
        </w:rPr>
      </w:pPr>
      <w:hyperlink r:id="rId16" w:history="1">
        <w:r w:rsidRPr="00857C1B">
          <w:rPr>
            <w:rStyle w:val="a3"/>
            <w:lang w:val="ru-RU"/>
          </w:rPr>
          <w:t>https://pensiya.pro/instrukcziya-dlya-vzroslyh-kogda-i-kak-kopit-na-pensiyu/</w:t>
        </w:r>
      </w:hyperlink>
      <w:r w:rsidRPr="005E02C9">
        <w:rPr>
          <w:lang w:val="ru-RU"/>
        </w:rPr>
        <w:t xml:space="preserve"> </w:t>
      </w:r>
    </w:p>
    <w:p w14:paraId="4C7A5AF1" w14:textId="77777777" w:rsidR="00110474" w:rsidRDefault="00C14489" w:rsidP="00C14489">
      <w:pPr>
        <w:pStyle w:val="2"/>
      </w:pPr>
      <w:bookmarkStart w:id="60" w:name="_Toc201214389"/>
      <w:r>
        <w:t>РИА Новости</w:t>
      </w:r>
      <w:r w:rsidRPr="00C14489">
        <w:t xml:space="preserve">, 18.06.2025, </w:t>
      </w:r>
      <w:r w:rsidR="00110474">
        <w:t>Депутат предложил обсудить перевод накоплений из НПФ в программу ПДС</w:t>
      </w:r>
      <w:bookmarkEnd w:id="60"/>
    </w:p>
    <w:p w14:paraId="0CFFA892" w14:textId="77777777" w:rsidR="00110474" w:rsidRDefault="00110474" w:rsidP="00C14489">
      <w:pPr>
        <w:pStyle w:val="3"/>
      </w:pPr>
      <w:bookmarkStart w:id="61" w:name="_Toc201214390"/>
      <w:r>
        <w:t>Председатель комитета Госдумы по финансовому рынку Анатолий Аксаков предложил для развития частных долгосрочных инвестиций в России обсудить автоматический перевод накоплений из НПФ в программу долгосрочных сбережений (ПДС), об этом депутат заявил в рамках ПМЭФ.</w:t>
      </w:r>
      <w:bookmarkEnd w:id="61"/>
    </w:p>
    <w:p w14:paraId="46F2946C" w14:textId="77777777" w:rsidR="00110474" w:rsidRDefault="00110474" w:rsidP="00110474">
      <w:r>
        <w:t>"Я на самом деле посмотрел бы на возможность административного решения о переводе накоплений из НПФ в программу долгосрочных сбережений. По крайней мере, об этом надо дискутировать, чтобы посмотреть, как нам убедить тех, кто еще не перешел в ПДС из НПФ. Об этом надо подумать", – сказал Аксаков во время дискуссии Т-Двора, отметив, что конкретных законодательных инициатив на данный счет нет.</w:t>
      </w:r>
    </w:p>
    <w:p w14:paraId="6334D397" w14:textId="77777777" w:rsidR="00110474" w:rsidRDefault="00110474" w:rsidP="00110474">
      <w:r>
        <w:t>Парламентарий указал также, что привлекательность ПДС среди населения должна повыситься за счет планируемого введения налоговой льготы для работодателей, которые софинансируют взносы работников в программу: компании смогут уменьшить налоговую базу на сумму своих отчислений. Также дополнительных участников может привлечь обсуждаемое увеличение налогового вычета в рамках инструментария семейных инвестиций – с нынешних 400 тысяч рублей до 1 миллиона рублей в год.</w:t>
      </w:r>
    </w:p>
    <w:p w14:paraId="7CA63852" w14:textId="77777777" w:rsidR="00110474" w:rsidRDefault="00110474" w:rsidP="00110474">
      <w:r>
        <w:lastRenderedPageBreak/>
        <w:t>Благодаря налоговым стимулам совокупный размер вложений в ПДС может вырасти с нынешних 330 миллиардов рублей до 1 триллиона рублей уже в следующем году, спрогнозировал Аксаков.</w:t>
      </w:r>
    </w:p>
    <w:p w14:paraId="0FCB9448" w14:textId="77777777" w:rsidR="00110474" w:rsidRDefault="00110474" w:rsidP="00110474">
      <w:r>
        <w:t>Отвечая на вопрос о повышении доходности накоплений в НПФ при контроле рисков, председатель комитета Госдумы по финрынку предложил постепенно и небольшими шагами расширять возможности НПФ инвестировать деньги в более рискованные активы, например по 1% в течение трех лет.</w:t>
      </w:r>
    </w:p>
    <w:p w14:paraId="1004569D" w14:textId="77777777" w:rsidR="00110474" w:rsidRDefault="00110474" w:rsidP="00110474">
      <w:r>
        <w:t>ПДС - это сберегательный инструмент,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Также участники программы смогут получить софинансирование со стороны государства в размере до 36 тысяч рублей в год и перевести накопительную пенсию, ранее сформированную в рамках обязательного пенсионного страхования, в ПДС.</w:t>
      </w:r>
    </w:p>
    <w:p w14:paraId="117B9151" w14:textId="77777777" w:rsidR="00110474" w:rsidRDefault="00110474" w:rsidP="00110474">
      <w:r>
        <w:t>Петербургский международный экономический форум проходит с 18 по 21 июня. РИА Новости выступает информационным партнером форума.</w:t>
      </w:r>
    </w:p>
    <w:p w14:paraId="4C828074" w14:textId="77777777" w:rsidR="00010609" w:rsidRDefault="00010609" w:rsidP="00110474">
      <w:hyperlink r:id="rId17" w:history="1">
        <w:r w:rsidRPr="00857C1B">
          <w:rPr>
            <w:rStyle w:val="a3"/>
          </w:rPr>
          <w:t>https://ria.ru/20250618/gosduma-2023666469.html</w:t>
        </w:r>
      </w:hyperlink>
      <w:r w:rsidRPr="00010609">
        <w:t xml:space="preserve"> </w:t>
      </w:r>
    </w:p>
    <w:p w14:paraId="4586CC8A" w14:textId="77777777" w:rsidR="003B64C1" w:rsidRDefault="00A67AA7" w:rsidP="00A67AA7">
      <w:pPr>
        <w:pStyle w:val="2"/>
      </w:pPr>
      <w:bookmarkStart w:id="62" w:name="_Toc201214391"/>
      <w:r>
        <w:t>ТАСС</w:t>
      </w:r>
      <w:r w:rsidRPr="00A67AA7">
        <w:t>, 18.</w:t>
      </w:r>
      <w:r w:rsidRPr="00732A86">
        <w:t xml:space="preserve">06.2025, </w:t>
      </w:r>
      <w:r w:rsidR="003B64C1">
        <w:t>Т-банк будет отображать прогнозный инвестдоход по программе долгосрочных сбережений онлайн</w:t>
      </w:r>
      <w:bookmarkEnd w:id="62"/>
    </w:p>
    <w:p w14:paraId="5F61A146" w14:textId="77777777" w:rsidR="003B64C1" w:rsidRDefault="003B64C1" w:rsidP="003B64C1">
      <w:pPr>
        <w:pStyle w:val="3"/>
      </w:pPr>
      <w:bookmarkStart w:id="63" w:name="_Toc201214392"/>
      <w:r>
        <w:t>Т-банк запустит онлайн-отображение прогнозного инвестиционного дохода по программе долгосрочных сбережений (ПДС), сообщил вице-президент Т-банка, глава Т-Инвестиций Дмитрий Панченко, выступая на деловой сессии "Кто заплатит за нашу старость? Smart-управление долгосрочными сбережениями" в рамках фестиваля Т-Двор.</w:t>
      </w:r>
      <w:bookmarkEnd w:id="63"/>
    </w:p>
    <w:p w14:paraId="3F74DDC9" w14:textId="77777777" w:rsidR="003B64C1" w:rsidRDefault="003B64C1" w:rsidP="003B64C1">
      <w:r>
        <w:t>"Мы реализовали решение, где ты ежедневно видишь, во что это проинвестированы твои средства в рамках ПДС, видишь в моменте прогнозную доходность прямо в приложении Т-банка. С точки зрения цифровизации, действительно, это важный эпохальный момент. Мы хотим воспитывать поколение людей, которые осознанно формируют свою пенсию. Еще одна наша мечта - чтобы в рамках ПДС люди выбирали инвестиционную стратегию. Мы хотим, чтобы НПФы имели возможность делать индивидуальные решения в рамках ПДС", - отметил Панченко.</w:t>
      </w:r>
    </w:p>
    <w:p w14:paraId="016D3C51" w14:textId="77777777" w:rsidR="003B64C1" w:rsidRDefault="003B64C1" w:rsidP="003B64C1">
      <w:r>
        <w:t>Панченко также рассказал, что НПФ Т-Пенсия планирует выйти на рынок обязательного пенсионного страхования (ОПС) и ожидает в ближайшие дни согласования документов в ЦБ РФ. По его словам, это позволит "Т-Пенсии" управлять "замороженными" пенсионными накоплениями россиян, оставивших заявку на перевод в программу долгосрочных сбережений (ПДС). Сам Т-банк запустил для своих клиентов возможность участвовать в ПДС в мае 2025 года.</w:t>
      </w:r>
    </w:p>
    <w:p w14:paraId="56AFB02A" w14:textId="77777777" w:rsidR="003B64C1" w:rsidRDefault="003B64C1" w:rsidP="003B64C1">
      <w:r>
        <w:t xml:space="preserve">По словам заместителя председателя Совета Федерации Николая Журавлева, , программа ПДС создана на принципах прозрачности и безопасности. "Важно делать имеющиеся инструменты более доступными и понятными для граждан. Особое внимание уделяем работающим специалистам, молодежи, людям, кто заинтересован в создании пассивного дохода. Мы, законодатели, возьмем на вооружение идеи того, как </w:t>
      </w:r>
      <w:r>
        <w:lastRenderedPageBreak/>
        <w:t>сделать механизмы пенсионных накоплений более востребованными, привлекательными и выгодными для граждан", - отметил он.</w:t>
      </w:r>
    </w:p>
    <w:p w14:paraId="2D0612B4" w14:textId="77777777" w:rsidR="003B64C1" w:rsidRDefault="003B64C1" w:rsidP="003B64C1">
      <w:r>
        <w:t>Глава комитета Госдумы по финансовому рынку Анатолий Аксаков также отметил, что ПДС продолжит развиваться и следующем году объем средств граждан может превысить 1 трлн рублей.</w:t>
      </w:r>
    </w:p>
    <w:p w14:paraId="5D08415B" w14:textId="77777777" w:rsidR="003B64C1" w:rsidRDefault="003B64C1" w:rsidP="003B64C1">
      <w:r>
        <w:t>Программа долгосрочных сбережений стартовала 1 января 2024 года. Она позволяет делать добровольные взносы, дает налоговые вычеты и софинансирование от государства до 36 тыс. рублей в год на протяжении десяти лет. Выплаты по договору можно получить через 15 лет, по достижении 55 лет для женщин и 60 лет для мужчин или досрочно - при потере кормильца или на дорогостоящее лечение. Все сбережения в рамках программы, включая инвестиционный доход, застрахованы АСВ на сумму 2,8 млн рублей. Они также юридически защищены при разводе, аресте или конфискации имущества. Пока выплаты не назначены, все средства можно передавать по наследству.</w:t>
      </w:r>
    </w:p>
    <w:p w14:paraId="20C02238" w14:textId="77777777" w:rsidR="003B64C1" w:rsidRPr="00332F5E" w:rsidRDefault="003B64C1" w:rsidP="003B64C1">
      <w:pPr>
        <w:rPr>
          <w:lang w:val="ru-RU"/>
        </w:rPr>
      </w:pPr>
      <w:hyperlink r:id="rId18" w:history="1">
        <w:r w:rsidRPr="00857C1B">
          <w:rPr>
            <w:rStyle w:val="a3"/>
          </w:rPr>
          <w:t>https://tass.ru/ekonomika/24263777</w:t>
        </w:r>
      </w:hyperlink>
      <w:r w:rsidRPr="00332F5E">
        <w:rPr>
          <w:lang w:val="ru-RU"/>
        </w:rPr>
        <w:t xml:space="preserve"> </w:t>
      </w:r>
    </w:p>
    <w:p w14:paraId="05ED6FE0" w14:textId="77777777" w:rsidR="00271BCC" w:rsidRPr="00271BCC" w:rsidRDefault="00271BCC" w:rsidP="00BA50DB">
      <w:pPr>
        <w:pStyle w:val="2"/>
      </w:pPr>
      <w:bookmarkStart w:id="64" w:name="_Toc201214393"/>
      <w:r w:rsidRPr="00271BCC">
        <w:t xml:space="preserve">ИА </w:t>
      </w:r>
      <w:r w:rsidRPr="00271BCC">
        <w:rPr>
          <w:lang w:val="en-US"/>
        </w:rPr>
        <w:t>REGNUM</w:t>
      </w:r>
      <w:r w:rsidRPr="00271BCC">
        <w:t>, 18.06.2025</w:t>
      </w:r>
      <w:r w:rsidR="00BA50DB" w:rsidRPr="00BA50DB">
        <w:t xml:space="preserve">, </w:t>
      </w:r>
      <w:r w:rsidR="00BA50DB" w:rsidRPr="00271BCC">
        <w:t>Законодатели учтут мнение бизнеса по программам долгосрочных накоплений</w:t>
      </w:r>
      <w:bookmarkEnd w:id="64"/>
    </w:p>
    <w:p w14:paraId="00E99A54" w14:textId="77777777" w:rsidR="00271BCC" w:rsidRPr="00271BCC" w:rsidRDefault="00271BCC" w:rsidP="00BA50DB">
      <w:pPr>
        <w:pStyle w:val="3"/>
        <w:rPr>
          <w:lang w:val="ru-RU"/>
        </w:rPr>
      </w:pPr>
      <w:bookmarkStart w:id="65" w:name="_Toc201214394"/>
      <w:r w:rsidRPr="00271BCC">
        <w:rPr>
          <w:lang w:val="ru-RU"/>
        </w:rPr>
        <w:t>Перспективы программы долгосрочных сбережений (ПДС) обсудили эксперты на мероприятии Т-двора. В сессии приняли участие представители министерства финансов, Госдумы, Т-Банка, Сбербанка и других участников рынка.</w:t>
      </w:r>
      <w:bookmarkEnd w:id="65"/>
    </w:p>
    <w:p w14:paraId="1CD2339A" w14:textId="77777777" w:rsidR="00271BCC" w:rsidRPr="00271BCC" w:rsidRDefault="00271BCC" w:rsidP="00271BCC">
      <w:pPr>
        <w:rPr>
          <w:lang w:val="ru-RU"/>
        </w:rPr>
      </w:pPr>
      <w:r w:rsidRPr="00271BCC">
        <w:rPr>
          <w:lang w:val="ru-RU"/>
        </w:rPr>
        <w:t>Программа долгосрочных сбережений (ПДС) позволяет людям всех возрастов сформировать личный капитал с финансовой поддержкой государства, в том числе - как прибавку к пенсии. Она объединяет возможности самостоятельных накоплений, инвестиционный доход и дополнительные выгоды от государства, такие как софинансирование, налоговые льготы и защита средств.</w:t>
      </w:r>
    </w:p>
    <w:p w14:paraId="47125F6E" w14:textId="77777777" w:rsidR="00271BCC" w:rsidRPr="00271BCC" w:rsidRDefault="00271BCC" w:rsidP="00271BCC">
      <w:pPr>
        <w:rPr>
          <w:lang w:val="ru-RU"/>
        </w:rPr>
      </w:pPr>
      <w:r w:rsidRPr="00271BCC">
        <w:rPr>
          <w:lang w:val="ru-RU"/>
        </w:rPr>
        <w:t>Заместитель министра финансов Иван Чебесков отметил, что в ведомстве уделяют большое внимание развитию ПДС в контексте задачи нарастить долю долгосрочных сбережений россиян с 36,8% до 40% к 2030 году. В частности, со следующего года заработают программы детских сбережений - для инвестиций в будущее детей.</w:t>
      </w:r>
    </w:p>
    <w:p w14:paraId="26E3E50D" w14:textId="77777777" w:rsidR="00271BCC" w:rsidRPr="00271BCC" w:rsidRDefault="00271BCC" w:rsidP="00271BCC">
      <w:pPr>
        <w:rPr>
          <w:lang w:val="ru-RU"/>
        </w:rPr>
      </w:pPr>
      <w:r w:rsidRPr="00271BCC">
        <w:rPr>
          <w:lang w:val="ru-RU"/>
        </w:rPr>
        <w:t>По словам заместителя председателя Совета Федерации Николая Журавлева, на законодательном уровне уже созданы необходимые условия - в рамках программы предоставляется софинансирование и налоговые преференции.</w:t>
      </w:r>
    </w:p>
    <w:p w14:paraId="0FD6FD0A" w14:textId="77777777" w:rsidR="00271BCC" w:rsidRPr="00271BCC" w:rsidRDefault="00271BCC" w:rsidP="00271BCC">
      <w:pPr>
        <w:rPr>
          <w:lang w:val="ru-RU"/>
        </w:rPr>
      </w:pPr>
      <w:r w:rsidRPr="00271BCC">
        <w:rPr>
          <w:lang w:val="ru-RU"/>
        </w:rPr>
        <w:t xml:space="preserve">«Главный барьер в развитии программы сегодня - это восприятие пенсии как социальной/государственной услуги. Чтобы переломить его, ПДС должна завоевать доверие граждан как современный цифровой продукт», - отметила основатель </w:t>
      </w:r>
      <w:r w:rsidRPr="00271BCC">
        <w:rPr>
          <w:lang w:val="en-US"/>
        </w:rPr>
        <w:t>InvestFuture</w:t>
      </w:r>
      <w:r w:rsidRPr="00271BCC">
        <w:rPr>
          <w:lang w:val="ru-RU"/>
        </w:rPr>
        <w:t xml:space="preserve"> Кира Юхтенко.</w:t>
      </w:r>
    </w:p>
    <w:p w14:paraId="45B62FE4" w14:textId="77777777" w:rsidR="00271BCC" w:rsidRPr="00271BCC" w:rsidRDefault="00271BCC" w:rsidP="00271BCC">
      <w:pPr>
        <w:rPr>
          <w:lang w:val="ru-RU"/>
        </w:rPr>
      </w:pPr>
      <w:r w:rsidRPr="00271BCC">
        <w:rPr>
          <w:lang w:val="ru-RU"/>
        </w:rPr>
        <w:t>Один из таких примеров - запуск Т-Банком онлайн-отображения прогнозного инвестиционного дохода по программе долгосрочных сбережений (ПДС). Об этом рассказал вице-президент Т-банка, глава Т-Инвестиций Дмитрий Панченко.</w:t>
      </w:r>
    </w:p>
    <w:p w14:paraId="79580DB3" w14:textId="77777777" w:rsidR="00271BCC" w:rsidRPr="00271BCC" w:rsidRDefault="00271BCC" w:rsidP="00271BCC">
      <w:pPr>
        <w:rPr>
          <w:lang w:val="ru-RU"/>
        </w:rPr>
      </w:pPr>
      <w:r w:rsidRPr="00271BCC">
        <w:rPr>
          <w:lang w:val="ru-RU"/>
        </w:rPr>
        <w:t>«Мы реализовали решение, где ты ежедневно видишь, во что это проинвестированы твои долгосрочные сбережения, видишь в моменте прогнозную доходность в приложении Т-</w:t>
      </w:r>
      <w:r w:rsidRPr="00271BCC">
        <w:rPr>
          <w:lang w:val="ru-RU"/>
        </w:rPr>
        <w:lastRenderedPageBreak/>
        <w:t>банка. С точки зрения цифровизации это, действительно, эпохальный сдвиг. Мы хотим воспитывать поколение людей, которые осознанно формируют свою пенсию», - отметил Панченко.</w:t>
      </w:r>
    </w:p>
    <w:p w14:paraId="42127DFE" w14:textId="77777777" w:rsidR="00271BCC" w:rsidRPr="00271BCC" w:rsidRDefault="00271BCC" w:rsidP="00271BCC">
      <w:pPr>
        <w:rPr>
          <w:lang w:val="ru-RU"/>
        </w:rPr>
      </w:pPr>
      <w:r w:rsidRPr="00271BCC">
        <w:rPr>
          <w:lang w:val="ru-RU"/>
        </w:rPr>
        <w:t>По словам эксперта, ПДС становится финтех-продуктом, встроенный в повседневные финансы человека: «Стандарт цифрового мира - это когда ты видишь, во что инвестируешь, и знаешь доходность. В будущем хотелось бы, чтобы в рамках ПДС можно было выбирать стратегию инвестиций. Мы хотим делать кастомизированные предложения - это позволит сделать программу еще более актуальной и привлечь в нее большее число людей», - подчеркнул Панченко.</w:t>
      </w:r>
    </w:p>
    <w:p w14:paraId="5A785DC0" w14:textId="77777777" w:rsidR="00271BCC" w:rsidRPr="00271BCC" w:rsidRDefault="00271BCC" w:rsidP="00271BCC">
      <w:pPr>
        <w:rPr>
          <w:lang w:val="ru-RU"/>
        </w:rPr>
      </w:pPr>
      <w:r w:rsidRPr="00271BCC">
        <w:rPr>
          <w:lang w:val="ru-RU"/>
        </w:rPr>
        <w:t>«Уверен, участники сессии поделятся новыми идеями, которые позволят сделать механизмы пенсионных накоплений более востребованными, привлекательными и выгодными для граждан. И мы, законодатели, конечно, возьмем их на вооружение», - заключил Журавлев.</w:t>
      </w:r>
    </w:p>
    <w:p w14:paraId="56B17ED7" w14:textId="77777777" w:rsidR="00271BCC" w:rsidRPr="00271BCC" w:rsidRDefault="00271BCC" w:rsidP="00271BCC">
      <w:pPr>
        <w:rPr>
          <w:lang w:val="ru-RU"/>
        </w:rPr>
      </w:pPr>
      <w:hyperlink r:id="rId19" w:history="1">
        <w:r w:rsidRPr="00857C1B">
          <w:rPr>
            <w:rStyle w:val="a3"/>
            <w:lang w:val="en-US"/>
          </w:rPr>
          <w:t>https</w:t>
        </w:r>
        <w:r w:rsidRPr="00271BCC">
          <w:rPr>
            <w:rStyle w:val="a3"/>
            <w:lang w:val="ru-RU"/>
          </w:rPr>
          <w:t>://</w:t>
        </w:r>
        <w:r w:rsidRPr="00857C1B">
          <w:rPr>
            <w:rStyle w:val="a3"/>
            <w:lang w:val="en-US"/>
          </w:rPr>
          <w:t>regnum</w:t>
        </w:r>
        <w:r w:rsidRPr="00271BCC">
          <w:rPr>
            <w:rStyle w:val="a3"/>
            <w:lang w:val="ru-RU"/>
          </w:rPr>
          <w:t>.</w:t>
        </w:r>
        <w:r w:rsidRPr="00857C1B">
          <w:rPr>
            <w:rStyle w:val="a3"/>
            <w:lang w:val="en-US"/>
          </w:rPr>
          <w:t>ru</w:t>
        </w:r>
        <w:r w:rsidRPr="00271BCC">
          <w:rPr>
            <w:rStyle w:val="a3"/>
            <w:lang w:val="ru-RU"/>
          </w:rPr>
          <w:t>/</w:t>
        </w:r>
        <w:r w:rsidRPr="00857C1B">
          <w:rPr>
            <w:rStyle w:val="a3"/>
            <w:lang w:val="en-US"/>
          </w:rPr>
          <w:t>news</w:t>
        </w:r>
        <w:r w:rsidRPr="00271BCC">
          <w:rPr>
            <w:rStyle w:val="a3"/>
            <w:lang w:val="ru-RU"/>
          </w:rPr>
          <w:t>/3971521</w:t>
        </w:r>
      </w:hyperlink>
      <w:r w:rsidRPr="00271BCC">
        <w:rPr>
          <w:lang w:val="ru-RU"/>
        </w:rPr>
        <w:t xml:space="preserve"> </w:t>
      </w:r>
    </w:p>
    <w:p w14:paraId="725BF41D" w14:textId="77777777" w:rsidR="00271BCC" w:rsidRPr="00271BCC" w:rsidRDefault="00271BCC" w:rsidP="00271BCC">
      <w:pPr>
        <w:pStyle w:val="2"/>
      </w:pPr>
      <w:bookmarkStart w:id="66" w:name="_Toc201214395"/>
      <w:r w:rsidRPr="00271BCC">
        <w:t>ИА REGNUM, 18.06.2025</w:t>
      </w:r>
      <w:r>
        <w:t xml:space="preserve">, </w:t>
      </w:r>
      <w:r w:rsidRPr="00271BCC">
        <w:t>В ГД призвали обсудить автоматическую передачу накопительной пенсии в ПДС</w:t>
      </w:r>
      <w:bookmarkEnd w:id="66"/>
    </w:p>
    <w:p w14:paraId="4CB0FFF5" w14:textId="77777777" w:rsidR="00271BCC" w:rsidRPr="00271BCC" w:rsidRDefault="00271BCC" w:rsidP="00271BCC">
      <w:pPr>
        <w:pStyle w:val="3"/>
        <w:rPr>
          <w:lang w:val="ru-RU"/>
        </w:rPr>
      </w:pPr>
      <w:bookmarkStart w:id="67" w:name="_Toc201214396"/>
      <w:r w:rsidRPr="00271BCC">
        <w:rPr>
          <w:lang w:val="ru-RU"/>
        </w:rPr>
        <w:t>Необходимо обсудить автоматическую передачу накопительной пенсии в России в программу долгосрочных сбережений (ПДС). Об этом заявил глава комитета Госдумы по финансовому рынку Анатолий Аксаков, выступая на Петербургском международном экономическом форуме (ПМЭФ).</w:t>
      </w:r>
      <w:bookmarkEnd w:id="67"/>
    </w:p>
    <w:p w14:paraId="3D584AEC" w14:textId="77777777" w:rsidR="00271BCC" w:rsidRPr="00BA50DB" w:rsidRDefault="00271BCC" w:rsidP="00271BCC">
      <w:pPr>
        <w:rPr>
          <w:lang w:val="ru-RU"/>
        </w:rPr>
      </w:pPr>
      <w:r w:rsidRPr="00BA50DB">
        <w:rPr>
          <w:lang w:val="ru-RU"/>
        </w:rPr>
        <w:t>«Я посмотрел бы еще на административное решение перевода из негосударственных пенсионных фондов (НПФ) в ПДС. Это дискутировать надо, чтобы посмотреть, как нам убедить тех, что еще не перешел в ПДС из НПФ», - отметил он.</w:t>
      </w:r>
    </w:p>
    <w:p w14:paraId="7F3F0F4E" w14:textId="77777777" w:rsidR="00271BCC" w:rsidRPr="00BA50DB" w:rsidRDefault="00271BCC" w:rsidP="00271BCC">
      <w:pPr>
        <w:rPr>
          <w:lang w:val="ru-RU"/>
        </w:rPr>
      </w:pPr>
      <w:r w:rsidRPr="00BA50DB">
        <w:rPr>
          <w:lang w:val="ru-RU"/>
        </w:rPr>
        <w:t>Аксаков также уточнил, что в данном вопросе люди должны доверять государству, поэтому «пережать» нельзя. При этом он призвал рассмотреть возможность принятия решения на законодательном уровне, чтобы все перешли именно на ПДС. Депутат выразил уверенность, что как только люди сами увидят, как это работает, станет намного проще принимать некоторые еще более серьезные решения.</w:t>
      </w:r>
    </w:p>
    <w:p w14:paraId="313B1FCB" w14:textId="77777777" w:rsidR="00271BCC" w:rsidRPr="00BA50DB" w:rsidRDefault="00271BCC" w:rsidP="00271BCC">
      <w:pPr>
        <w:rPr>
          <w:lang w:val="ru-RU"/>
        </w:rPr>
      </w:pPr>
      <w:r w:rsidRPr="00BA50DB">
        <w:rPr>
          <w:lang w:val="ru-RU"/>
        </w:rPr>
        <w:t>Как передавало ИА Регнум, ПДС в России начала действовать с января 2024 года. Для участия в ней нужно заключить договор с негосударственным пенсионным фондом не менее чем на 15 лет. Сбережения формируются из собственных средств участников и из ранее накопленных пенсионных накоплений. Также средства сможет вносить и работодатель. Государство обеспечивает страховую защиту таких вложений на сумму до 2,8 млн рублей, гарантируя их сохранность.</w:t>
      </w:r>
    </w:p>
    <w:p w14:paraId="443F7D59" w14:textId="77777777" w:rsidR="00271BCC" w:rsidRPr="00332F5E" w:rsidRDefault="00271BCC" w:rsidP="00271BCC">
      <w:pPr>
        <w:rPr>
          <w:lang w:val="ru-RU"/>
        </w:rPr>
      </w:pPr>
      <w:hyperlink r:id="rId20" w:history="1">
        <w:r w:rsidRPr="00857C1B">
          <w:rPr>
            <w:rStyle w:val="a3"/>
            <w:lang w:val="en-US"/>
          </w:rPr>
          <w:t>https</w:t>
        </w:r>
        <w:r w:rsidRPr="00332F5E">
          <w:rPr>
            <w:rStyle w:val="a3"/>
            <w:lang w:val="ru-RU"/>
          </w:rPr>
          <w:t>://</w:t>
        </w:r>
        <w:r w:rsidRPr="00857C1B">
          <w:rPr>
            <w:rStyle w:val="a3"/>
            <w:lang w:val="en-US"/>
          </w:rPr>
          <w:t>regnum</w:t>
        </w:r>
        <w:r w:rsidRPr="00332F5E">
          <w:rPr>
            <w:rStyle w:val="a3"/>
            <w:lang w:val="ru-RU"/>
          </w:rPr>
          <w:t>.</w:t>
        </w:r>
        <w:r w:rsidRPr="00857C1B">
          <w:rPr>
            <w:rStyle w:val="a3"/>
            <w:lang w:val="en-US"/>
          </w:rPr>
          <w:t>ru</w:t>
        </w:r>
        <w:r w:rsidRPr="00332F5E">
          <w:rPr>
            <w:rStyle w:val="a3"/>
            <w:lang w:val="ru-RU"/>
          </w:rPr>
          <w:t>/</w:t>
        </w:r>
        <w:r w:rsidRPr="00857C1B">
          <w:rPr>
            <w:rStyle w:val="a3"/>
            <w:lang w:val="en-US"/>
          </w:rPr>
          <w:t>news</w:t>
        </w:r>
        <w:r w:rsidRPr="00332F5E">
          <w:rPr>
            <w:rStyle w:val="a3"/>
            <w:lang w:val="ru-RU"/>
          </w:rPr>
          <w:t>/3971537</w:t>
        </w:r>
      </w:hyperlink>
      <w:r w:rsidRPr="00332F5E">
        <w:rPr>
          <w:lang w:val="ru-RU"/>
        </w:rPr>
        <w:t xml:space="preserve"> </w:t>
      </w:r>
    </w:p>
    <w:p w14:paraId="52B88790" w14:textId="77777777" w:rsidR="008430D1" w:rsidRDefault="006C4DA6" w:rsidP="006C4DA6">
      <w:pPr>
        <w:pStyle w:val="2"/>
      </w:pPr>
      <w:bookmarkStart w:id="68" w:name="_Toc201214397"/>
      <w:r>
        <w:rPr>
          <w:lang w:val="en-US"/>
        </w:rPr>
        <w:lastRenderedPageBreak/>
        <w:t>Frank</w:t>
      </w:r>
      <w:r w:rsidRPr="006C4DA6">
        <w:t xml:space="preserve"> </w:t>
      </w:r>
      <w:r>
        <w:rPr>
          <w:lang w:val="en-US"/>
        </w:rPr>
        <w:t>Media</w:t>
      </w:r>
      <w:r w:rsidRPr="006C4DA6">
        <w:t xml:space="preserve">, 18.06.2025, </w:t>
      </w:r>
      <w:r w:rsidR="008430D1">
        <w:t>Аксаков предложил подумать о принудительном переводе россиян в программу ПДС</w:t>
      </w:r>
      <w:bookmarkEnd w:id="68"/>
    </w:p>
    <w:p w14:paraId="0C357D0D" w14:textId="77777777" w:rsidR="008430D1" w:rsidRDefault="008430D1" w:rsidP="006C4DA6">
      <w:pPr>
        <w:pStyle w:val="3"/>
      </w:pPr>
      <w:bookmarkStart w:id="69" w:name="_Toc201214398"/>
      <w:r>
        <w:t>Председатель комитета Госдумы по финансовому рынку Анатолий Аксаков выступил за «законодательный» перевод пенсионных накоплений россиян в программу долгосрочных сбережений. Об этом парламентарий заявил на дискуссии «Кто заплатит за нашу старость? Smart-управление пенсионными активами» на фестивале «Т-двор», который проходит в ходе ПМЭФ-2025.</w:t>
      </w:r>
      <w:bookmarkEnd w:id="69"/>
    </w:p>
    <w:p w14:paraId="7B0B181D" w14:textId="77777777" w:rsidR="008430D1" w:rsidRDefault="008430D1" w:rsidP="008430D1">
      <w:r>
        <w:t>Депутат отметил необходимость принятия административного решения о переводе средств из «той системы, которая раньше была» (вероятно, имея в виду ОПС — FM) в ПДС, чтобы убедить граждан, не перешедших в новую систему добровольно. По его словам, такие меры помогут людям увидеть преимущества программы долгосрочных сбережений и рост доходности накоплений. При этом Аксаков оговорился, что соответствующих законопроектов пока нет. «Просто запускаю тему для обсуждения», — сказал он.</w:t>
      </w:r>
    </w:p>
    <w:p w14:paraId="73A8F9CE" w14:textId="77777777" w:rsidR="008430D1" w:rsidRDefault="008430D1" w:rsidP="008430D1">
      <w:r>
        <w:t>Председатель набсовета Московской биржи Сергей Швецов поддержал идею принудительного перевода через механизм «по умолчанию». То есть автоматического перевода граждан на ПДС, если они не заявили, что этого не хотят.</w:t>
      </w:r>
    </w:p>
    <w:p w14:paraId="34845BFB" w14:textId="77777777" w:rsidR="008430D1" w:rsidRDefault="008430D1" w:rsidP="008430D1">
      <w:r>
        <w:t>«Когда от гражданина в здравомыслии, в твердой памяти требуют отдать свои деньги, на это никто не соглашается. Парадокс заключается в том, что когда это происходит автоматом, никто не против», — заявил Швецов.</w:t>
      </w:r>
    </w:p>
    <w:p w14:paraId="54C987AC" w14:textId="77777777" w:rsidR="008430D1" w:rsidRDefault="008430D1" w:rsidP="008430D1">
      <w:r>
        <w:t>Представитель торговой площадки отметил, что людям легче, когда за них принимают решение по финансовому продукту, который они не до конца понимают. Однако он признал, что отдельные члены правительства выступают против принуждения даже в формате «по умолчанию».</w:t>
      </w:r>
    </w:p>
    <w:p w14:paraId="5266A301" w14:textId="77777777" w:rsidR="008430D1" w:rsidRDefault="008430D1" w:rsidP="008430D1">
      <w:r>
        <w:t>В самом Минфине высказались уклончиво. «Мы будем смотреть на любые предложения, которые будут в пользу граждан. То есть если это выгодно для граждан, если это для граждан интересно и правильно, мы, конечно, такие инициативы будем поддерживать», — заявил замглавы Минфина Иван Чебесков в кулуарах форума «РБК инвестициям». При этом Чебесков не ответил, обсуждался ли этот вопрос в правительстве или с Банком России.</w:t>
      </w:r>
    </w:p>
    <w:p w14:paraId="46884F2E" w14:textId="77777777" w:rsidR="008430D1" w:rsidRDefault="008430D1" w:rsidP="008430D1">
      <w:r>
        <w:t>Идею отказался поддержать старший вице-президент «Сбера» Руслан Вестеровский. «Надо обсуждать, надо смотреть. Я больше за добровольные истории выступаю, конкуренция здесь, конечно, побеждает», — сказал он в ходе дискуссии.</w:t>
      </w:r>
    </w:p>
    <w:p w14:paraId="76526E2D" w14:textId="77777777" w:rsidR="008430D1" w:rsidRDefault="008430D1" w:rsidP="008430D1">
      <w:r>
        <w:t>Тем не менее, пока добровольно граждане не стремятся участвовать в программе. «У нас не стоят очереди клиентов за ПДС. Мы проактивно продаем этот продукт нашим клиентам, работаем в первую очередь с собственной клиентской базой. Это сложные продукты, надо человека убедить», — отметил зампред Альфа-банка Иван Пятков.</w:t>
      </w:r>
    </w:p>
    <w:p w14:paraId="5359A5B7" w14:textId="77777777" w:rsidR="008430D1" w:rsidRDefault="008430D1" w:rsidP="008430D1">
      <w:r>
        <w:t>На начало мая вложения в ПДС достигли более 330 млрд рублей. За 2024 год НПФ должны были собрать не менее 250 млрд рублей по программе, согласно поручению президента Владимира Путина. Однако им это не удалось: по данным ЦБ, за прошлый год вложения составили 216 млрд рублей с учетом софинансирования и перевода накопительной пенсии.</w:t>
      </w:r>
    </w:p>
    <w:p w14:paraId="31373094" w14:textId="77777777" w:rsidR="008430D1" w:rsidRDefault="008430D1" w:rsidP="008430D1">
      <w:r>
        <w:lastRenderedPageBreak/>
        <w:t>Швецов предложил оценивать успех программы долгосрочных сбережений не по общей сумме накоплений, а по количеству участников, регулярно пополняющих счета. По словам Вестеровского, среди клиентов НПФ Сбербанка таких около 40%. В Альфа-банке их доля меньше, около 20%, так как кредитная организация присоединилась к ПДС недавно, признал Пятков.</w:t>
      </w:r>
    </w:p>
    <w:p w14:paraId="2D4F621A" w14:textId="77777777" w:rsidR="008430D1" w:rsidRDefault="008430D1" w:rsidP="008430D1">
      <w:r>
        <w:t>Он также обратил внимание на поведенческие различия между поколениями при выборе инвестиционных инструментов. Пятков подчеркнул, что молодое поколение предпочитает активное инвестирование через мобильные приложения брокеров, в то время как люди постарше готовы доверить управление средствами профессиональным участникам рынка.</w:t>
      </w:r>
    </w:p>
    <w:p w14:paraId="59734C19" w14:textId="77777777" w:rsidR="006C4DA6" w:rsidRDefault="006C4DA6" w:rsidP="008430D1">
      <w:pPr>
        <w:rPr>
          <w:lang w:val="ru-RU"/>
        </w:rPr>
      </w:pPr>
      <w:hyperlink r:id="rId21" w:history="1">
        <w:r w:rsidRPr="00857C1B">
          <w:rPr>
            <w:rStyle w:val="a3"/>
          </w:rPr>
          <w:t>https://frankmedia.ru/206400</w:t>
        </w:r>
      </w:hyperlink>
      <w:r w:rsidRPr="00332F5E">
        <w:rPr>
          <w:lang w:val="ru-RU"/>
        </w:rPr>
        <w:t xml:space="preserve"> </w:t>
      </w:r>
    </w:p>
    <w:p w14:paraId="373B2DF4" w14:textId="2ABB57AD" w:rsidR="00126ED6" w:rsidRPr="00126ED6" w:rsidRDefault="00126ED6" w:rsidP="00126ED6">
      <w:pPr>
        <w:pStyle w:val="2"/>
      </w:pPr>
      <w:bookmarkStart w:id="70" w:name="_Toc201214399"/>
      <w:r w:rsidRPr="00126ED6">
        <w:t xml:space="preserve">Общественная служба новостей, 18.06.2025, Пенсионные накопления россиян могут перейти в </w:t>
      </w:r>
      <w:r w:rsidR="009C4B14">
        <w:t>ПДС</w:t>
      </w:r>
      <w:r w:rsidRPr="00126ED6">
        <w:t xml:space="preserve"> без согласия граждан</w:t>
      </w:r>
      <w:bookmarkEnd w:id="70"/>
    </w:p>
    <w:p w14:paraId="745EBF6E" w14:textId="77777777" w:rsidR="00126ED6" w:rsidRPr="00126ED6" w:rsidRDefault="00126ED6" w:rsidP="00126ED6">
      <w:pPr>
        <w:pStyle w:val="3"/>
        <w:rPr>
          <w:lang w:val="ru-RU"/>
        </w:rPr>
      </w:pPr>
      <w:bookmarkStart w:id="71" w:name="_Toc201214400"/>
      <w:r w:rsidRPr="00126ED6">
        <w:rPr>
          <w:lang w:val="ru-RU"/>
        </w:rPr>
        <w:t>Председатель комитета Госдумы по финансовым рынкам Анатолий Аксаков заявил о начале обсуждения возможного перевода пенсионных накоплений россиян из негосударственных пенсионных фондов в программу долгосрочных сбережений без необходимости согласия граждан. Идея прозвучала на сессии фестиваля «Т-Двор» в Санкт-Петербурге, передает ТАСС. По его словам, необходимо проанализировать, как убедить граждан перейти в новую систему. Он отметил, что важно…</w:t>
      </w:r>
      <w:bookmarkEnd w:id="71"/>
    </w:p>
    <w:p w14:paraId="71E2DE56" w14:textId="77777777" w:rsidR="00126ED6" w:rsidRPr="00126ED6" w:rsidRDefault="00126ED6" w:rsidP="00126ED6">
      <w:pPr>
        <w:rPr>
          <w:lang w:val="ru-RU"/>
        </w:rPr>
      </w:pPr>
      <w:r w:rsidRPr="00126ED6">
        <w:rPr>
          <w:lang w:val="ru-RU"/>
        </w:rPr>
        <w:t>Сообщение Пенсионные накопления россиян могут перейти в ПДС без согласия граждан появились сначала на Общественная служба новостей.</w:t>
      </w:r>
    </w:p>
    <w:p w14:paraId="2778815B" w14:textId="77777777" w:rsidR="00126ED6" w:rsidRPr="00126ED6" w:rsidRDefault="00126ED6" w:rsidP="00126ED6">
      <w:pPr>
        <w:rPr>
          <w:lang w:val="ru-RU"/>
        </w:rPr>
      </w:pPr>
      <w:r w:rsidRPr="00126ED6">
        <w:rPr>
          <w:lang w:val="ru-RU"/>
        </w:rPr>
        <w:t>Председатель комитета Госдумы по финансовым рынкам Анатолий Аксаков заявил о начале обсуждения возможного перевода пенсионных накоплений россиян из негосударственных пенсионных фондов в программу долгосрочных сбережений без необходимости согласия граждан. Идея прозвучала на сессии фестиваля «Т-Двор» в Санкт-Петербурге, передает ТАСС.</w:t>
      </w:r>
    </w:p>
    <w:p w14:paraId="55073A21" w14:textId="77777777" w:rsidR="00126ED6" w:rsidRPr="00126ED6" w:rsidRDefault="00126ED6" w:rsidP="00126ED6">
      <w:pPr>
        <w:rPr>
          <w:lang w:val="ru-RU"/>
        </w:rPr>
      </w:pPr>
      <w:r w:rsidRPr="00126ED6">
        <w:rPr>
          <w:lang w:val="ru-RU"/>
        </w:rPr>
        <w:t>По его словам, необходимо проанализировать, как убедить граждан перейти в новую систему. Он отметил, что важно сохранить доверие к государственным инициативам, но в то же время рассмотреть возможность принятия закона об автоматическом переводе накоплений.</w:t>
      </w:r>
    </w:p>
    <w:p w14:paraId="114DD510" w14:textId="77777777" w:rsidR="00126ED6" w:rsidRPr="00126ED6" w:rsidRDefault="00126ED6" w:rsidP="00126ED6">
      <w:pPr>
        <w:rPr>
          <w:lang w:val="ru-RU"/>
        </w:rPr>
      </w:pPr>
      <w:r w:rsidRPr="00126ED6">
        <w:rPr>
          <w:lang w:val="ru-RU"/>
        </w:rPr>
        <w:t>Предложение было поддержано Сергеем Швецовым, возглавляющим наблюдательный совет и ранее занимавшим пост первого заместителя председателя Центробанка. Он указал, что в международной практике положительная динамика пенсионных накоплений достигается при пассивной вовлечённости граждан. По его мнению, автоматическое перечисление не вызывает протестов, в отличие от ситуации, когда человек должен сам принять решение о передаче средств.</w:t>
      </w:r>
    </w:p>
    <w:p w14:paraId="71F38ED1" w14:textId="77777777" w:rsidR="00126ED6" w:rsidRPr="00126ED6" w:rsidRDefault="00126ED6" w:rsidP="00126ED6">
      <w:pPr>
        <w:rPr>
          <w:lang w:val="ru-RU"/>
        </w:rPr>
      </w:pPr>
      <w:r w:rsidRPr="00126ED6">
        <w:rPr>
          <w:lang w:val="ru-RU"/>
        </w:rPr>
        <w:t>Ранее на портале Госуслуг рассказали, как рассчитать будущую пенсию. Иногда к полученной цифре идет добавка, если, к примеру, пенсионер опекает недееспособного или работал на Крайнем Севере.</w:t>
      </w:r>
    </w:p>
    <w:p w14:paraId="27BAD71F" w14:textId="77777777" w:rsidR="00126ED6" w:rsidRPr="00126ED6" w:rsidRDefault="00126ED6" w:rsidP="00126ED6">
      <w:pPr>
        <w:rPr>
          <w:lang w:val="ru-RU"/>
        </w:rPr>
      </w:pPr>
      <w:r w:rsidRPr="00126ED6">
        <w:rPr>
          <w:lang w:val="ru-RU"/>
        </w:rPr>
        <w:lastRenderedPageBreak/>
        <w:t>Также сообщалось, что в 2026 году пенсионные выплаты россиян вырастут темпами, опережающими инфляцию. Подробнее об этом читайте в материале Общественной службы новостей.</w:t>
      </w:r>
    </w:p>
    <w:p w14:paraId="45DB8904" w14:textId="77777777" w:rsidR="00126ED6" w:rsidRPr="00332F5E" w:rsidRDefault="00126ED6" w:rsidP="00126ED6">
      <w:pPr>
        <w:rPr>
          <w:lang w:val="ru-RU"/>
        </w:rPr>
      </w:pPr>
      <w:hyperlink r:id="rId22" w:history="1">
        <w:r w:rsidRPr="00857C1B">
          <w:rPr>
            <w:rStyle w:val="a3"/>
            <w:lang w:val="ru-RU"/>
          </w:rPr>
          <w:t>https://www.osnmedia.ru/obshhestvo/pensionnye-nakopleniya-rossiyan-mogut-perejti-v-pds-bez-soglasiya-grazhdan/</w:t>
        </w:r>
      </w:hyperlink>
      <w:r>
        <w:rPr>
          <w:lang w:val="ru-RU"/>
        </w:rPr>
        <w:t xml:space="preserve"> </w:t>
      </w:r>
    </w:p>
    <w:p w14:paraId="1224469B" w14:textId="77777777" w:rsidR="00C603BC" w:rsidRPr="00C603BC" w:rsidRDefault="00C603BC" w:rsidP="00C603BC">
      <w:pPr>
        <w:pStyle w:val="2"/>
      </w:pPr>
      <w:bookmarkStart w:id="72" w:name="_Toc201214401"/>
      <w:r w:rsidRPr="00C603BC">
        <w:rPr>
          <w:lang w:val="en-US"/>
        </w:rPr>
        <w:t>Frank</w:t>
      </w:r>
      <w:r w:rsidRPr="00C603BC">
        <w:t xml:space="preserve"> </w:t>
      </w:r>
      <w:r w:rsidRPr="00C603BC">
        <w:rPr>
          <w:lang w:val="en-US"/>
        </w:rPr>
        <w:t>Media</w:t>
      </w:r>
      <w:r w:rsidRPr="00C603BC">
        <w:t xml:space="preserve">, 18.06.2025, Детские </w:t>
      </w:r>
      <w:r w:rsidR="00364612" w:rsidRPr="00C603BC">
        <w:t xml:space="preserve">ИИС </w:t>
      </w:r>
      <w:r w:rsidRPr="00C603BC">
        <w:t xml:space="preserve">появятся в </w:t>
      </w:r>
      <w:r w:rsidR="00364612">
        <w:t>Р</w:t>
      </w:r>
      <w:r w:rsidRPr="00C603BC">
        <w:t>оссии в рамках семейных инвестиций</w:t>
      </w:r>
      <w:bookmarkEnd w:id="72"/>
    </w:p>
    <w:p w14:paraId="14B56E38" w14:textId="77777777" w:rsidR="00C603BC" w:rsidRPr="0028319E" w:rsidRDefault="00C603BC" w:rsidP="00C603BC">
      <w:pPr>
        <w:pStyle w:val="3"/>
        <w:rPr>
          <w:lang w:val="ru-RU"/>
        </w:rPr>
      </w:pPr>
      <w:bookmarkStart w:id="73" w:name="_Toc201214402"/>
      <w:r w:rsidRPr="0028319E">
        <w:rPr>
          <w:lang w:val="ru-RU"/>
        </w:rPr>
        <w:t>В России планируют запуск специальных индивидуальных инвестиционных счетов для несовершеннолетних детей, пишут «Известия». Родители смогут открывать такие счета до достижения ребенком совершеннолетия и получать налоговые вычеты. Управление активами на детских ИИС предполагается передать профессиональным управляющим компаниям, рассказал изданию замминистра финансов Иван Чебесков.</w:t>
      </w:r>
      <w:bookmarkEnd w:id="73"/>
    </w:p>
    <w:p w14:paraId="0F521FE1" w14:textId="77777777" w:rsidR="00C603BC" w:rsidRPr="0028319E" w:rsidRDefault="00C603BC" w:rsidP="00C603BC">
      <w:pPr>
        <w:rPr>
          <w:lang w:val="ru-RU"/>
        </w:rPr>
      </w:pPr>
      <w:r w:rsidRPr="0028319E">
        <w:rPr>
          <w:lang w:val="ru-RU"/>
        </w:rPr>
        <w:t>Нововведения разрабатываются в рамках концепции семейных инвестиций, запуск которой поручил президент в конце 2024 года. Вопросы будут обсуждаться на Петербургском международном экономическом форуме, который стартует с 18 июня.</w:t>
      </w:r>
    </w:p>
    <w:p w14:paraId="5C9DC3CB" w14:textId="77777777" w:rsidR="00C603BC" w:rsidRPr="0028319E" w:rsidRDefault="00C603BC" w:rsidP="00C603BC">
      <w:pPr>
        <w:rPr>
          <w:lang w:val="ru-RU"/>
        </w:rPr>
      </w:pPr>
      <w:r w:rsidRPr="0028319E">
        <w:rPr>
          <w:lang w:val="ru-RU"/>
        </w:rPr>
        <w:t>В основу линейки продуктов, помимо детских ИИС, должны лечь программа долгосрочных сбережений и накопительное страхование жизни.</w:t>
      </w:r>
    </w:p>
    <w:p w14:paraId="2B6D2068" w14:textId="77777777" w:rsidR="00C603BC" w:rsidRPr="0028319E" w:rsidRDefault="00C603BC" w:rsidP="00C603BC">
      <w:pPr>
        <w:rPr>
          <w:lang w:val="ru-RU"/>
        </w:rPr>
      </w:pPr>
      <w:r w:rsidRPr="0028319E">
        <w:rPr>
          <w:lang w:val="ru-RU"/>
        </w:rPr>
        <w:t>Механизм будет работать следующим образом: родители заключат договор в интересах ребенка, определят инвестиционную стратегию и внесут собственные средства, пояснил глава Национальной ассоциации участников фондового рынка Алексей Тимофеев. Управляющая компания будет взимать комиссию и инвестировать деньги для их приумножения.</w:t>
      </w:r>
    </w:p>
    <w:p w14:paraId="14811192" w14:textId="77777777" w:rsidR="00C603BC" w:rsidRPr="0028319E" w:rsidRDefault="00C603BC" w:rsidP="00C603BC">
      <w:pPr>
        <w:rPr>
          <w:lang w:val="ru-RU"/>
        </w:rPr>
      </w:pPr>
      <w:r w:rsidRPr="0028319E">
        <w:rPr>
          <w:lang w:val="ru-RU"/>
        </w:rPr>
        <w:t>Управляющие компании будут планировать использование средств детских ИИС на долгосрочную перспективу, подчеркнул заместитель гендиректора по брокерскому бизнесу «Финам» Дмитрий Леснов. Важно не отбить у ребенка желание инвестировать в будущем, поэтому инструменты не будут рискованными. Директор аналитического департамента «Цифра брокер» Ованес Оганисян предположил, что 60% средств с детских ИИС будут вкладываться в облигации федерального займа, около 20% - в бонды устойчивых российских компаний, а в акции - только оставшиеся 20%.</w:t>
      </w:r>
    </w:p>
    <w:p w14:paraId="368BD512" w14:textId="77777777" w:rsidR="00C603BC" w:rsidRPr="0028319E" w:rsidRDefault="00C603BC" w:rsidP="00C603BC">
      <w:pPr>
        <w:rPr>
          <w:lang w:val="ru-RU"/>
        </w:rPr>
      </w:pPr>
      <w:r w:rsidRPr="0028319E">
        <w:rPr>
          <w:lang w:val="ru-RU"/>
        </w:rPr>
        <w:t>Портфель ценных бумаг станет умеренно консервативным и будет состоять из гособлигаций, инструментов денежного рынка и акций крупнейших компаний, считает директор по развитию ИИС «БКС Мир инвестиций» Артем Киракосян. Доходность в таком случае может быть ощутимо выше, чем у негосударственных пенсионных фондов, которые больше ограничены в выборе инвестиционных инструментов.</w:t>
      </w:r>
    </w:p>
    <w:p w14:paraId="2D79F4DF" w14:textId="77777777" w:rsidR="00C603BC" w:rsidRPr="0028319E" w:rsidRDefault="00C603BC" w:rsidP="00C603BC">
      <w:pPr>
        <w:rPr>
          <w:lang w:val="ru-RU"/>
        </w:rPr>
      </w:pPr>
      <w:r w:rsidRPr="0028319E">
        <w:rPr>
          <w:lang w:val="ru-RU"/>
        </w:rPr>
        <w:t>У некоторых брокеров уже сейчас можно открыть ИИС с доверительным управлением для ребенка, но только если ему исполнилось 14 лет. Концепция семейных инвестиций предполагает доступность инструмента с самого рождения. Однако существует заметная проблема: ключевая особенность ИИС - налоговые вычеты за инвестиции - недоступны для детей, поскольку они не работают, уточнил представитель «Финам». Необходимо законодательно закрепить право родителей на получение налогового вычета за вложения на ИИС детей, отметил глава НАУФОР Алексей Тимофеев.</w:t>
      </w:r>
    </w:p>
    <w:p w14:paraId="3AB3E6FA" w14:textId="77777777" w:rsidR="00C603BC" w:rsidRPr="0028319E" w:rsidRDefault="00C603BC" w:rsidP="00C603BC">
      <w:pPr>
        <w:rPr>
          <w:lang w:val="ru-RU"/>
        </w:rPr>
      </w:pPr>
      <w:r w:rsidRPr="0028319E">
        <w:rPr>
          <w:lang w:val="ru-RU"/>
        </w:rPr>
        <w:lastRenderedPageBreak/>
        <w:t>Замминистра финансов Иван Чебесков в интервью для РБК заявил о нерешенных вопросах относительно возможности суммирования налоговых вычетов. В частности, он поднял вопрос о том, можно ли будет одновременно получить вычет в размере 400 тысяч рублей для взрослого инвестора и 500 тысяч рублей по семейному инструменту (на ребенка).</w:t>
      </w:r>
    </w:p>
    <w:p w14:paraId="22B0E81A" w14:textId="77777777" w:rsidR="00C603BC" w:rsidRPr="0028319E" w:rsidRDefault="00C603BC" w:rsidP="00C603BC">
      <w:pPr>
        <w:rPr>
          <w:lang w:val="ru-RU"/>
        </w:rPr>
      </w:pPr>
      <w:r w:rsidRPr="0028319E">
        <w:rPr>
          <w:lang w:val="ru-RU"/>
        </w:rPr>
        <w:t>По его словам, Минфин, исходя из бюджетных реалий, считает, что налоговые вычеты не должны суммироваться. «Тут есть развилка, и мы исходим из реалий бюджета: любые налоговые стимулы - это выпадающие доходы. Пока позиция Минфина, которую мы направили в Банк России, - что вычеты не плюсуются. То есть либо 400 тыс. для взрослого, либо 500 тыс. в пользу ребенка», - отметил он.</w:t>
      </w:r>
    </w:p>
    <w:p w14:paraId="77C4FAC5" w14:textId="77777777" w:rsidR="00C603BC" w:rsidRPr="0028319E" w:rsidRDefault="00C603BC" w:rsidP="00C603BC">
      <w:pPr>
        <w:rPr>
          <w:lang w:val="ru-RU"/>
        </w:rPr>
      </w:pPr>
      <w:r w:rsidRPr="0028319E">
        <w:rPr>
          <w:lang w:val="ru-RU"/>
        </w:rPr>
        <w:t>По словам Чебескова, в 2023 году выпадающие доходы бюджета по вычету в рамках ИИС составили около 14 млрд рублей. Он пояснил, что с появлением программы долгосрочных сбережений, которая активно развивается, суммирование вычетов привело бы к еще большим потерям бюджета. Именно поэтому Минфин выступает против такой возможности.</w:t>
      </w:r>
    </w:p>
    <w:p w14:paraId="5AD542CA" w14:textId="77777777" w:rsidR="00C603BC" w:rsidRPr="0028319E" w:rsidRDefault="00C603BC" w:rsidP="00C603BC">
      <w:pPr>
        <w:rPr>
          <w:lang w:val="ru-RU"/>
        </w:rPr>
      </w:pPr>
      <w:r w:rsidRPr="0028319E">
        <w:rPr>
          <w:lang w:val="ru-RU"/>
        </w:rPr>
        <w:t>Тем не менее Чебесков признал, что рынок придерживается противоположной точки зрения и настаивает на разрешении суммирования вычетов. Он прогнозирует, что дискуссия по этому вопросу будет продолжена.</w:t>
      </w:r>
    </w:p>
    <w:p w14:paraId="42701686" w14:textId="77777777" w:rsidR="00C603BC" w:rsidRPr="0028319E" w:rsidRDefault="00C603BC" w:rsidP="00C603BC">
      <w:pPr>
        <w:rPr>
          <w:lang w:val="ru-RU"/>
        </w:rPr>
      </w:pPr>
      <w:r w:rsidRPr="0028319E">
        <w:rPr>
          <w:lang w:val="ru-RU"/>
        </w:rPr>
        <w:t>При этом детские страховые продукты могут получить государственную страховку вплоть до 5,6 млн рублей.</w:t>
      </w:r>
    </w:p>
    <w:p w14:paraId="611CF608" w14:textId="77777777" w:rsidR="00C603BC" w:rsidRPr="0028319E" w:rsidRDefault="00C603BC" w:rsidP="00C603BC">
      <w:pPr>
        <w:rPr>
          <w:lang w:val="ru-RU"/>
        </w:rPr>
      </w:pPr>
      <w:r w:rsidRPr="0028319E">
        <w:rPr>
          <w:lang w:val="ru-RU"/>
        </w:rPr>
        <w:t>«Сейчас по страхованию жизни и по ПДС гарантировано 2,8 млн рублей. &lt;&gt; По детским страховым продуктам и ПДС хотим поднять этот порог даже выше 2,8 млн рублей - в 1,5-2 раза. Обсуждаем это сейчас с Банком России», - отметил Чебесков.</w:t>
      </w:r>
    </w:p>
    <w:p w14:paraId="2F178B91" w14:textId="77777777" w:rsidR="00C603BC" w:rsidRPr="0028319E" w:rsidRDefault="00C603BC" w:rsidP="00C603BC">
      <w:pPr>
        <w:rPr>
          <w:lang w:val="ru-RU"/>
        </w:rPr>
      </w:pPr>
      <w:r w:rsidRPr="0028319E">
        <w:rPr>
          <w:lang w:val="ru-RU"/>
        </w:rPr>
        <w:t>Сохраняются вопросы и по срочному снятию средств без потери налогового вычета. По словам замминистра, пока перечень останется прежним - дорогостоящее лечение и потеря кормильца. Внесение в этот список оплаты образования в данный момент рассматривается, поскольку есть две точки зрения: с одной стороны, это плановые расходы, с другой - они могут оказаться экстренными. «Думаю, этот спор ещё продолжится», - подытожил замминистра.</w:t>
      </w:r>
    </w:p>
    <w:p w14:paraId="3551FA6A" w14:textId="77777777" w:rsidR="00C603BC" w:rsidRPr="0028319E" w:rsidRDefault="00C603BC" w:rsidP="00C603BC">
      <w:pPr>
        <w:rPr>
          <w:lang w:val="ru-RU"/>
        </w:rPr>
      </w:pPr>
      <w:r w:rsidRPr="0028319E">
        <w:rPr>
          <w:lang w:val="ru-RU"/>
        </w:rPr>
        <w:t xml:space="preserve">Сообщение Детские ИИС появятся в России в рамках семейных инвестиций появилось сначала на </w:t>
      </w:r>
      <w:r w:rsidRPr="00C603BC">
        <w:rPr>
          <w:lang w:val="en-US"/>
        </w:rPr>
        <w:t>Frank</w:t>
      </w:r>
      <w:r w:rsidRPr="0028319E">
        <w:rPr>
          <w:lang w:val="ru-RU"/>
        </w:rPr>
        <w:t xml:space="preserve"> </w:t>
      </w:r>
      <w:r w:rsidRPr="00C603BC">
        <w:rPr>
          <w:lang w:val="en-US"/>
        </w:rPr>
        <w:t>Media</w:t>
      </w:r>
      <w:r w:rsidRPr="0028319E">
        <w:rPr>
          <w:lang w:val="ru-RU"/>
        </w:rPr>
        <w:t>.</w:t>
      </w:r>
    </w:p>
    <w:p w14:paraId="25008BF3" w14:textId="77777777" w:rsidR="00C603BC" w:rsidRPr="00332F5E" w:rsidRDefault="00C603BC" w:rsidP="00C603BC">
      <w:pPr>
        <w:rPr>
          <w:lang w:val="ru-RU"/>
        </w:rPr>
      </w:pPr>
      <w:hyperlink r:id="rId23" w:history="1">
        <w:r w:rsidRPr="00857C1B">
          <w:rPr>
            <w:rStyle w:val="a3"/>
            <w:lang w:val="en-US"/>
          </w:rPr>
          <w:t>https</w:t>
        </w:r>
        <w:r w:rsidRPr="00332F5E">
          <w:rPr>
            <w:rStyle w:val="a3"/>
            <w:lang w:val="ru-RU"/>
          </w:rPr>
          <w:t>://</w:t>
        </w:r>
        <w:r w:rsidRPr="00857C1B">
          <w:rPr>
            <w:rStyle w:val="a3"/>
            <w:lang w:val="en-US"/>
          </w:rPr>
          <w:t>frankmedia</w:t>
        </w:r>
        <w:r w:rsidRPr="00332F5E">
          <w:rPr>
            <w:rStyle w:val="a3"/>
            <w:lang w:val="ru-RU"/>
          </w:rPr>
          <w:t>.</w:t>
        </w:r>
        <w:r w:rsidRPr="00857C1B">
          <w:rPr>
            <w:rStyle w:val="a3"/>
            <w:lang w:val="en-US"/>
          </w:rPr>
          <w:t>ru</w:t>
        </w:r>
        <w:r w:rsidRPr="00332F5E">
          <w:rPr>
            <w:rStyle w:val="a3"/>
            <w:lang w:val="ru-RU"/>
          </w:rPr>
          <w:t>/206304</w:t>
        </w:r>
      </w:hyperlink>
      <w:r w:rsidRPr="00332F5E">
        <w:rPr>
          <w:lang w:val="ru-RU"/>
        </w:rPr>
        <w:t xml:space="preserve"> </w:t>
      </w:r>
    </w:p>
    <w:p w14:paraId="2105C225" w14:textId="77777777" w:rsidR="000A7DC2" w:rsidRPr="000A7DC2" w:rsidRDefault="000A7DC2" w:rsidP="000A7DC2">
      <w:pPr>
        <w:pStyle w:val="2"/>
      </w:pPr>
      <w:bookmarkStart w:id="74" w:name="_Toc201214403"/>
      <w:r>
        <w:lastRenderedPageBreak/>
        <w:t>Газета</w:t>
      </w:r>
      <w:r w:rsidRPr="000A7DC2">
        <w:t>.</w:t>
      </w:r>
      <w:r>
        <w:rPr>
          <w:lang w:val="en-US"/>
        </w:rPr>
        <w:t>ru</w:t>
      </w:r>
      <w:r w:rsidRPr="000A7DC2">
        <w:t>, 18.06.2025, На Т-Дворе отметили рост доступности программы долгосрочных сбережений для граждан</w:t>
      </w:r>
      <w:bookmarkEnd w:id="74"/>
    </w:p>
    <w:p w14:paraId="74F5C940" w14:textId="77777777" w:rsidR="000A7DC2" w:rsidRPr="000A7DC2" w:rsidRDefault="000A7DC2" w:rsidP="000A7DC2">
      <w:pPr>
        <w:pStyle w:val="3"/>
        <w:rPr>
          <w:lang w:val="ru-RU"/>
        </w:rPr>
      </w:pPr>
      <w:bookmarkStart w:id="75" w:name="_Toc201214404"/>
      <w:r w:rsidRPr="000A7DC2">
        <w:rPr>
          <w:lang w:val="ru-RU"/>
        </w:rPr>
        <w:t>Программа долгосрочных сбережений (ПДС) создана на принципах прозрачности и безопасности. Об этом заявил заместитель председателя Совета Федерации Николай Журавлев в ходе деловой дискуссии, прошедшей на фестивале Т-Двор. Участники обсудили, как сделать ПДС более доходными и конкурентоспособными по сравнению с банковскими инвестиционными продуктами.</w:t>
      </w:r>
      <w:bookmarkEnd w:id="75"/>
    </w:p>
    <w:p w14:paraId="143684DA" w14:textId="77777777" w:rsidR="000A7DC2" w:rsidRPr="000A7DC2" w:rsidRDefault="000A7DC2" w:rsidP="000A7DC2">
      <w:pPr>
        <w:rPr>
          <w:lang w:val="ru-RU"/>
        </w:rPr>
      </w:pPr>
      <w:r w:rsidRPr="000A7DC2">
        <w:rPr>
          <w:lang w:val="ru-RU"/>
        </w:rPr>
        <w:t>Как подчеркнул Журавлев, важно упростить доступ к существующим инструментам и сделать их понятными для широкого круга граждан.</w:t>
      </w:r>
    </w:p>
    <w:p w14:paraId="0A93688E" w14:textId="77777777" w:rsidR="000A7DC2" w:rsidRPr="000A7DC2" w:rsidRDefault="000A7DC2" w:rsidP="000A7DC2">
      <w:pPr>
        <w:rPr>
          <w:lang w:val="ru-RU"/>
        </w:rPr>
      </w:pPr>
      <w:r w:rsidRPr="000A7DC2">
        <w:rPr>
          <w:lang w:val="ru-RU"/>
        </w:rPr>
        <w:t>«Особое внимание уделяем работающим специалистам, молодежи, людям, кто заинтересован в создании пассивного дохода. Мы, законодатели, возьмем на вооружение идеи того, как сделать механизмы пенсионных накоплений более востребованными, привлекательными и выгодными для граждан», — сказал он.</w:t>
      </w:r>
    </w:p>
    <w:p w14:paraId="541EBC64" w14:textId="77777777" w:rsidR="000A7DC2" w:rsidRPr="000A7DC2" w:rsidRDefault="000A7DC2" w:rsidP="000A7DC2">
      <w:pPr>
        <w:rPr>
          <w:lang w:val="ru-RU"/>
        </w:rPr>
      </w:pPr>
      <w:r w:rsidRPr="000A7DC2">
        <w:rPr>
          <w:lang w:val="ru-RU"/>
        </w:rPr>
        <w:t>В рамках дискуссии Т-Банк представил новый сервис, который отображает прогнозный доход по программе ПДС прямо в мобильном приложении. Как сообщил глава Т-Банка и Т-Инвестиций Дмитрий Панченко, функция станет доступна клиентам НПФ «Т-Пенсия».</w:t>
      </w:r>
    </w:p>
    <w:p w14:paraId="3A2E39FF" w14:textId="77777777" w:rsidR="000A7DC2" w:rsidRPr="000A7DC2" w:rsidRDefault="000A7DC2" w:rsidP="000A7DC2">
      <w:pPr>
        <w:rPr>
          <w:lang w:val="ru-RU"/>
        </w:rPr>
      </w:pPr>
      <w:r w:rsidRPr="000A7DC2">
        <w:rPr>
          <w:lang w:val="ru-RU"/>
        </w:rPr>
        <w:t>«Недавно НПФ «Т-Пенсия» запустил программу долгосрочных сбережений. Это современный и прозрачный инструмент. Счет долгосрочных сбережений встроен в мобильное приложение Т-Банка, где клиенту удобно управлять всеми своими накоплениями. Вскоре мы запустим онлайн-отображение прогнозного инвестдохода по программе долгосрочных сбережений», — сказал он.</w:t>
      </w:r>
    </w:p>
    <w:p w14:paraId="1A73B42C" w14:textId="77777777" w:rsidR="000A7DC2" w:rsidRPr="000A7DC2" w:rsidRDefault="000A7DC2" w:rsidP="000A7DC2">
      <w:pPr>
        <w:rPr>
          <w:lang w:val="ru-RU"/>
        </w:rPr>
      </w:pPr>
      <w:r w:rsidRPr="000A7DC2">
        <w:rPr>
          <w:lang w:val="ru-RU"/>
        </w:rPr>
        <w:t>По его словам, клиент сможет видеть, куда инвестируется капитал, и отслеживать доходность в режиме реального времени.</w:t>
      </w:r>
    </w:p>
    <w:p w14:paraId="63D3A8DD" w14:textId="77777777" w:rsidR="000A7DC2" w:rsidRPr="000A7DC2" w:rsidRDefault="000A7DC2" w:rsidP="000A7DC2">
      <w:pPr>
        <w:rPr>
          <w:lang w:val="ru-RU"/>
        </w:rPr>
      </w:pPr>
      <w:r w:rsidRPr="000A7DC2">
        <w:rPr>
          <w:lang w:val="ru-RU"/>
        </w:rPr>
        <w:t>«Чтобы понять это, не нужно ждать окончания года, не нужно выискивать отчеты на сайте фонда и запоминать пароль от личного кабинета. Вся информация перед глазами в приложении Т-Банка, где есть круглосуточная поддержка. Мы создаем новый бенчмарк прозрачности и удобства долгосрочных сбережений», — отметил Панченко.</w:t>
      </w:r>
    </w:p>
    <w:p w14:paraId="4A021EEB" w14:textId="77777777" w:rsidR="000A7DC2" w:rsidRPr="000A7DC2" w:rsidRDefault="000A7DC2" w:rsidP="000A7DC2">
      <w:pPr>
        <w:rPr>
          <w:lang w:val="ru-RU"/>
        </w:rPr>
      </w:pPr>
      <w:r w:rsidRPr="000A7DC2">
        <w:rPr>
          <w:lang w:val="ru-RU"/>
        </w:rPr>
        <w:t xml:space="preserve">Участники дискуссии также обсудили пути повышения доходности портфелей МПФ и способы сделать продукты НПС более интересными для клиентов. Основатель </w:t>
      </w:r>
      <w:r w:rsidRPr="000A7DC2">
        <w:rPr>
          <w:lang w:val="en-US"/>
        </w:rPr>
        <w:t>InvestFuture</w:t>
      </w:r>
      <w:r w:rsidRPr="000A7DC2">
        <w:rPr>
          <w:lang w:val="ru-RU"/>
        </w:rPr>
        <w:t xml:space="preserve"> Кира Юхтенко отметила важность выстраивания доверия граждан к долгосрочным сбережениям. По ее словам, населению необходимо объяснять базовые принципы инвестиций, а тем, кто уже знаком с этим направлением, нужно более точечно отвечать на возникающие вопросы.</w:t>
      </w:r>
    </w:p>
    <w:p w14:paraId="4E690825" w14:textId="77777777" w:rsidR="000A7DC2" w:rsidRPr="000A7DC2" w:rsidRDefault="000A7DC2" w:rsidP="000A7DC2">
      <w:pPr>
        <w:rPr>
          <w:lang w:val="ru-RU"/>
        </w:rPr>
      </w:pPr>
      <w:r w:rsidRPr="000A7DC2">
        <w:rPr>
          <w:lang w:val="ru-RU"/>
        </w:rPr>
        <w:t>Отмечается, что законодатели учтут предложения участников рынка для совершенствования программ долгосрочных накоплений.</w:t>
      </w:r>
    </w:p>
    <w:p w14:paraId="2E6A4710" w14:textId="77777777" w:rsidR="000A7DC2" w:rsidRDefault="000A7DC2" w:rsidP="000A7DC2">
      <w:pPr>
        <w:rPr>
          <w:lang w:val="ru-RU"/>
        </w:rPr>
      </w:pPr>
      <w:hyperlink r:id="rId24" w:history="1">
        <w:r w:rsidRPr="00857C1B">
          <w:rPr>
            <w:rStyle w:val="a3"/>
            <w:lang w:val="en-US"/>
          </w:rPr>
          <w:t>https</w:t>
        </w:r>
        <w:r w:rsidRPr="000A7DC2">
          <w:rPr>
            <w:rStyle w:val="a3"/>
            <w:lang w:val="ru-RU"/>
          </w:rPr>
          <w:t>://</w:t>
        </w:r>
        <w:r w:rsidRPr="00857C1B">
          <w:rPr>
            <w:rStyle w:val="a3"/>
            <w:lang w:val="en-US"/>
          </w:rPr>
          <w:t>www</w:t>
        </w:r>
        <w:r w:rsidRPr="000A7DC2">
          <w:rPr>
            <w:rStyle w:val="a3"/>
            <w:lang w:val="ru-RU"/>
          </w:rPr>
          <w:t>.</w:t>
        </w:r>
        <w:r w:rsidRPr="00857C1B">
          <w:rPr>
            <w:rStyle w:val="a3"/>
            <w:lang w:val="en-US"/>
          </w:rPr>
          <w:t>gazeta</w:t>
        </w:r>
        <w:r w:rsidRPr="000A7DC2">
          <w:rPr>
            <w:rStyle w:val="a3"/>
            <w:lang w:val="ru-RU"/>
          </w:rPr>
          <w:t>.</w:t>
        </w:r>
        <w:r w:rsidRPr="00857C1B">
          <w:rPr>
            <w:rStyle w:val="a3"/>
            <w:lang w:val="en-US"/>
          </w:rPr>
          <w:t>ru</w:t>
        </w:r>
        <w:r w:rsidRPr="000A7DC2">
          <w:rPr>
            <w:rStyle w:val="a3"/>
            <w:lang w:val="ru-RU"/>
          </w:rPr>
          <w:t>/</w:t>
        </w:r>
        <w:r w:rsidRPr="00857C1B">
          <w:rPr>
            <w:rStyle w:val="a3"/>
            <w:lang w:val="en-US"/>
          </w:rPr>
          <w:t>business</w:t>
        </w:r>
        <w:r w:rsidRPr="000A7DC2">
          <w:rPr>
            <w:rStyle w:val="a3"/>
            <w:lang w:val="ru-RU"/>
          </w:rPr>
          <w:t>/</w:t>
        </w:r>
        <w:r w:rsidRPr="00857C1B">
          <w:rPr>
            <w:rStyle w:val="a3"/>
            <w:lang w:val="en-US"/>
          </w:rPr>
          <w:t>news</w:t>
        </w:r>
        <w:r w:rsidRPr="000A7DC2">
          <w:rPr>
            <w:rStyle w:val="a3"/>
            <w:lang w:val="ru-RU"/>
          </w:rPr>
          <w:t>/2025/06/18/26064116.</w:t>
        </w:r>
        <w:r w:rsidRPr="00857C1B">
          <w:rPr>
            <w:rStyle w:val="a3"/>
            <w:lang w:val="en-US"/>
          </w:rPr>
          <w:t>shtml</w:t>
        </w:r>
      </w:hyperlink>
      <w:r>
        <w:rPr>
          <w:lang w:val="ru-RU"/>
        </w:rPr>
        <w:t xml:space="preserve"> </w:t>
      </w:r>
    </w:p>
    <w:p w14:paraId="3E34FF90" w14:textId="77777777" w:rsidR="00474D2E" w:rsidRPr="00474D2E" w:rsidRDefault="00474D2E" w:rsidP="00474D2E">
      <w:pPr>
        <w:pStyle w:val="2"/>
      </w:pPr>
      <w:bookmarkStart w:id="76" w:name="_Toc201214405"/>
      <w:r>
        <w:lastRenderedPageBreak/>
        <w:t>Рамблер</w:t>
      </w:r>
      <w:r w:rsidRPr="00474D2E">
        <w:t>, 18.06.2025, Т-Банк представил сервис прогноза дохода по программе долгосрочных сбережений</w:t>
      </w:r>
      <w:bookmarkEnd w:id="76"/>
    </w:p>
    <w:p w14:paraId="123D0D7C" w14:textId="77777777" w:rsidR="00474D2E" w:rsidRDefault="00474D2E" w:rsidP="00474D2E">
      <w:pPr>
        <w:pStyle w:val="3"/>
        <w:rPr>
          <w:lang w:val="ru-RU"/>
        </w:rPr>
      </w:pPr>
      <w:bookmarkStart w:id="77" w:name="_Toc201214406"/>
      <w:r w:rsidRPr="00474D2E">
        <w:rPr>
          <w:lang w:val="ru-RU"/>
        </w:rPr>
        <w:t>Программа долгосрочных сбережений (ПДС) создана на принципах прозрачности и безопасности. Об этом заявил заместитель председателя Совета Федерации Николай Журавлев в ходе деловой дискуссии, прошедшей на фестивале Т-Двор.</w:t>
      </w:r>
      <w:bookmarkEnd w:id="77"/>
      <w:r w:rsidRPr="00474D2E">
        <w:rPr>
          <w:lang w:val="ru-RU"/>
        </w:rPr>
        <w:t xml:space="preserve"> </w:t>
      </w:r>
    </w:p>
    <w:p w14:paraId="4B3AFD2D" w14:textId="77777777" w:rsidR="00474D2E" w:rsidRPr="000A7DC2" w:rsidRDefault="00474D2E" w:rsidP="00474D2E">
      <w:pPr>
        <w:rPr>
          <w:lang w:val="ru-RU"/>
        </w:rPr>
      </w:pPr>
      <w:r w:rsidRPr="00474D2E">
        <w:rPr>
          <w:lang w:val="ru-RU"/>
        </w:rPr>
        <w:t xml:space="preserve">Участники обсудили, как сделать ПДС более доходными и конкурентоспособными по сравнению с банковскими инвестиционными продуктами. Как подчеркнул Журавлев, важно упростить доступ к существующим инструментам и сделать их понятными для широкого круга граждан. "Особое внимание уделяем работающим специалистам, молодежи, людям, кто заинтересован в создании пассивного дохода. Мы, законодатели, возьмем на вооружение идеи того, как сделать механизмы пенсионных накоплений более востребованными, привлекательными и выгодными для граждан", - сказал он. В рамках дискуссии Т-Банк представил новый сервис, который отображает прогнозный доход по программе ПДС прямо в мобильном приложении. Как сообщил глава Т-Банка и Т-Инвестиций Дмитрий Панченко, функция станет доступна клиентам НПФ "Т-Пенсия". "Недавно НПФ "Т-Пенсия" запустил программу долгосрочных сбережений. Это современный и прозрачный инструмент. Счет долгосрочных сбережений встроен в мобильное приложение Т-Банка, где клиенту удобно управлять всеми своими накоплениями. Вскоре мы запустим онлайн-отображение прогнозного инвестдохода по программе долгосрочных сбережений", - сказал он. По его словам, клиент сможет видеть, куда инвестируется капитал, и отслеживать доходность в режиме реального времени. "Чтобы понять это, не нужно ждать окончания года, не нужно выискивать отчеты на сайте фонда и запоминать пароль от личного кабинета. Вся информация перед глазами в приложении Т-Банка, где есть круглосуточная поддержка. Мы создаем новый бенчмарк прозрачности и удобства долгосрочных сбережений", - отметил Панченко. </w:t>
      </w:r>
    </w:p>
    <w:p w14:paraId="310F8ADB" w14:textId="77777777" w:rsidR="00310B4A" w:rsidRDefault="00310B4A" w:rsidP="00310B4A">
      <w:pPr>
        <w:pStyle w:val="2"/>
      </w:pPr>
      <w:bookmarkStart w:id="78" w:name="_Toc201214407"/>
      <w:r>
        <w:rPr>
          <w:lang w:val="en-US"/>
        </w:rPr>
        <w:t>Forbes</w:t>
      </w:r>
      <w:r w:rsidRPr="00310B4A">
        <w:t xml:space="preserve">, 18.06.2025, </w:t>
      </w:r>
      <w:r>
        <w:t>В Госдуме предложили обсудить законодательный перевод пенсионных накоплений в ПДС</w:t>
      </w:r>
      <w:bookmarkEnd w:id="78"/>
    </w:p>
    <w:p w14:paraId="3C4EAF6D" w14:textId="77777777" w:rsidR="00310B4A" w:rsidRDefault="00310B4A" w:rsidP="00310B4A">
      <w:pPr>
        <w:pStyle w:val="3"/>
      </w:pPr>
      <w:bookmarkStart w:id="79" w:name="_Toc201214408"/>
      <w:r>
        <w:t>Глава думского комитета по финрынку Анатолий Аксаков предложил обсудить перевод пенсионных накоплений граждан в программу долгосрочных сбережений на законодательном уровне. По мнению главы Набсовета Мосбиржи Сергея Швецова, законодательно можно оформить механизм, по которому накопления тех граждан, кто не заявил об отказе, перейдут в ПДС</w:t>
      </w:r>
      <w:bookmarkEnd w:id="79"/>
    </w:p>
    <w:p w14:paraId="31ACC775" w14:textId="77777777" w:rsidR="00310B4A" w:rsidRDefault="00310B4A" w:rsidP="00310B4A">
      <w:r>
        <w:t xml:space="preserve">Председатель комитета Госдумы по финансовому рынку Анатолий Аксаков предложил обсудить возможность законодательного перевода пенсионных накоплений россиян из негосударственных пенсионных фондов (НПФ) в программу долгосрочных сбережений (ПДС). Об этом он заявил в рамках сессии «Кто заплатит за нашу старость? Smart-управление пенсионными активами» на фестивале «Т-Двор» в Санкт-Петербурге. </w:t>
      </w:r>
    </w:p>
    <w:p w14:paraId="4C6CABB2" w14:textId="77777777" w:rsidR="00310B4A" w:rsidRDefault="00310B4A" w:rsidP="00310B4A">
      <w:r>
        <w:t xml:space="preserve">Прежде, по его словам, нужно, чтобы работодатели начали софинансировать такие накопления своих сотрудников. Законопроект о льготах для работодателей будет принят во втором и третьем чтении уже этим летом, добавил депутат. В конце апреля правительственная комиссия по законопроектной деятельности уже одобрила законопроект Минфина о налоговой льготе для работодателей, которые будут </w:t>
      </w:r>
      <w:r>
        <w:lastRenderedPageBreak/>
        <w:t>софинансировать участие своих работников в ПДС. Эти траты бизнес сможет учитывать в качестве расходов — и уменьшить налог на прибыль, также они не будут облагаться страховыми взносами.</w:t>
      </w:r>
    </w:p>
    <w:p w14:paraId="00039D7D" w14:textId="77777777" w:rsidR="00310B4A" w:rsidRDefault="00310B4A" w:rsidP="00310B4A">
      <w:r>
        <w:t xml:space="preserve">«Соответственно, если бизнес будет софинансировать программу долгосрочных сбережений, очевидно, он будет это делать, …  влияя на сознание своих работников, он будет вовлекать граждан в эту систему», — сказал Аксаков. На это налоговое послабление «большой расчет», подчеркнул он. По мнению Аксакова, эта мера поможет уже в следующем году довести сумму привлеченных в ПДС средств до 1 трлн рублей. </w:t>
      </w:r>
    </w:p>
    <w:p w14:paraId="25BD8560" w14:textId="77777777" w:rsidR="00310B4A" w:rsidRDefault="00310B4A" w:rsidP="00310B4A">
      <w:r>
        <w:t xml:space="preserve">В дальнейшем нужно обсудить «административное решение перевода из НПФ в программу долгосрочных сбережений», считает депутат. «Дискутировать надо, посмотреть, как нам убедить тех, кто не перешел в ПДС из НПФ. Надо подумать. Здесь и пережать нельзя, чтобы все-таки люди доверяли государству, но надо посмотреть. И, может, нам принять законодательное решение, чтобы все были переведены в ПДС», — сказал Аксаков. </w:t>
      </w:r>
    </w:p>
    <w:p w14:paraId="72B279DB" w14:textId="77777777" w:rsidR="00310B4A" w:rsidRDefault="00310B4A" w:rsidP="00310B4A">
      <w:r>
        <w:t>При этом парламентарий подчеркнул, что пока соответствующий законопроект не разрабатывается. По словам председателя наблюдательного совета Московской биржи Сергея Швецова, подобный перевод можно сделать в формате правила «по умолчанию». «То есть выпускается законодательный акт, который говорит, что те, кто не заявил, что не хочет, через какое-то время автоматом переводятся в ПДС. Я очень поддерживаю такую вещь, потому что вся история позитивных пенсионных накоплений во всем мире предполагает пассивное поведение граждан. То есть когда от гражданина в здравом уме, твердой памяти требуют отдать свои деньги, на это никто не соглашается. Парадокс заключается в том, когда это происходит автоматом, никто не против», — отметил он.</w:t>
      </w:r>
    </w:p>
    <w:p w14:paraId="43F9C73F" w14:textId="77777777" w:rsidR="00310B4A" w:rsidRDefault="00310B4A" w:rsidP="00310B4A">
      <w:r>
        <w:t xml:space="preserve">Программа долгосрочных сбережений, запущенная в январе 2024 года, позволяет людям всех возрастов сформировать личный капитал с финансовой поддержкой государства. Эти средства можно использовать в качестве прибавки к пенсии. Сбережения формируются за счет личных взносов и взносов работодателя, софинансирования государства, пенсионных накоплений и инвестиционного дохода. Государство может софинансировать расходы на участие в ПДС, если гражданин вносит не менее 2000 рублей в год, в зависимости от дохода участника программы объем софинансирования может составить от 25 до 100% от вложений, но не будет превышать 36 000 рублей в год. Период софинансирования — 10 лет после уплаты первого личного взноса. Операторами программы выступают негосударственные пенсионные фонды (НПФ). Получить накопленные деньги люди могут через 15 лет с даты заключения договора, а также при достижении 55 лет для женщин и 60 лет для мужчин или досрочно (в особых жизненных ситуациях, таких, как потеря кормильца или необходимость дорогостоящего лечения). </w:t>
      </w:r>
    </w:p>
    <w:p w14:paraId="605DA7B5" w14:textId="77777777" w:rsidR="00310B4A" w:rsidRDefault="00310B4A" w:rsidP="00310B4A">
      <w:r>
        <w:t>По данным ЦБ, за I квартал 2025 года граждане внесли в ПДС более 39 млрд рублей. Всего в программе сейчас 4,6 миллионов участников, а общий объем средств — с учетом софинансирования — превысил 330 млрд рублей.</w:t>
      </w:r>
    </w:p>
    <w:p w14:paraId="03F7B335" w14:textId="77777777" w:rsidR="00310B4A" w:rsidRDefault="00310B4A" w:rsidP="008430D1">
      <w:hyperlink r:id="rId25" w:history="1">
        <w:r w:rsidRPr="00857C1B">
          <w:rPr>
            <w:rStyle w:val="a3"/>
          </w:rPr>
          <w:t>https://www.forbes.ru/finansy/539895-v-gosdume-predlozili-obsudit-zakonodatel-nyj-perevod-pensionnyh-nakoplenij-v-pds</w:t>
        </w:r>
      </w:hyperlink>
      <w:r w:rsidRPr="000A7DC2">
        <w:t xml:space="preserve"> </w:t>
      </w:r>
    </w:p>
    <w:p w14:paraId="50A2B3AC" w14:textId="77777777" w:rsidR="00732A86" w:rsidRPr="00732A86" w:rsidRDefault="00035C71" w:rsidP="008F0740">
      <w:pPr>
        <w:pStyle w:val="2"/>
      </w:pPr>
      <w:bookmarkStart w:id="80" w:name="_Toc201214409"/>
      <w:r>
        <w:lastRenderedPageBreak/>
        <w:t>Секрет фирмы</w:t>
      </w:r>
      <w:r w:rsidRPr="00035C71">
        <w:t xml:space="preserve">, </w:t>
      </w:r>
      <w:r w:rsidRPr="008F0740">
        <w:t>1</w:t>
      </w:r>
      <w:r w:rsidR="008F0740" w:rsidRPr="008F0740">
        <w:t xml:space="preserve">8.06.2025, </w:t>
      </w:r>
      <w:r w:rsidR="00732A86" w:rsidRPr="00732A86">
        <w:t>С пелёнок в инвесторы: в России запустят ИИС для детей</w:t>
      </w:r>
      <w:bookmarkEnd w:id="80"/>
    </w:p>
    <w:p w14:paraId="0CD3A8E6" w14:textId="77777777" w:rsidR="00732A86" w:rsidRPr="00732A86" w:rsidRDefault="00732A86" w:rsidP="008F0740">
      <w:pPr>
        <w:pStyle w:val="3"/>
        <w:rPr>
          <w:lang w:val="ru-RU"/>
        </w:rPr>
      </w:pPr>
      <w:bookmarkStart w:id="81" w:name="_Toc201214410"/>
      <w:r w:rsidRPr="00732A86">
        <w:rPr>
          <w:lang w:val="ru-RU"/>
        </w:rPr>
        <w:t>Минфин рассказал, как будет работать ИИС для детей. У российских семей появится новый способ позаботиться о финансовом будущем своих детей — специальные детские индивидуальные инвестиционные счета (ИИС). Родители смогут не только копить деньги для ребёнка, но и получать за это налоговые вычеты до миллиона рублей.</w:t>
      </w:r>
      <w:bookmarkEnd w:id="81"/>
    </w:p>
    <w:p w14:paraId="2F034A1C" w14:textId="77777777" w:rsidR="00732A86" w:rsidRPr="00732A86" w:rsidRDefault="00732A86" w:rsidP="00732A86">
      <w:pPr>
        <w:rPr>
          <w:lang w:val="ru-RU"/>
        </w:rPr>
      </w:pPr>
      <w:r w:rsidRPr="00732A86">
        <w:rPr>
          <w:lang w:val="ru-RU"/>
        </w:rPr>
        <w:t>ИИС — это брокерский счёт для торговли на фондовом рынке. Но счёт не простой, а с плюшками от государства: кладёшь туда деньги, а тебе возвращают часть налогов (до 52 тысяч рублей в год, если пополнять счёт на 400 тысяч) и потом не берут налог с дохода от инвестиций. Правда, для этого счёт должен быть открыт минимум пять лет.</w:t>
      </w:r>
    </w:p>
    <w:p w14:paraId="2C3EE3BF" w14:textId="77777777" w:rsidR="00732A86" w:rsidRPr="00732A86" w:rsidRDefault="00732A86" w:rsidP="00732A86">
      <w:pPr>
        <w:rPr>
          <w:lang w:val="ru-RU"/>
        </w:rPr>
      </w:pPr>
      <w:r w:rsidRPr="00732A86">
        <w:rPr>
          <w:lang w:val="ru-RU"/>
        </w:rPr>
        <w:t>С детьми всё немного иначе. Сами они, понятное дело, управлять деньгами на бирже не могут. Поэтому, как рассказал «Известиям» замминистра финансов Иван Чебесков, детские ИИС планируют отдать под крыло профессиональных управляющих компаний.</w:t>
      </w:r>
    </w:p>
    <w:p w14:paraId="03B3EC7C" w14:textId="77777777" w:rsidR="00732A86" w:rsidRPr="00732A86" w:rsidRDefault="00732A86" w:rsidP="00732A86">
      <w:pPr>
        <w:rPr>
          <w:lang w:val="ru-RU"/>
        </w:rPr>
      </w:pPr>
      <w:r w:rsidRPr="00732A86">
        <w:rPr>
          <w:lang w:val="ru-RU"/>
        </w:rPr>
        <w:t>То есть родители будут заключать договор в интересах своего ребёнка, выбирать общую стратегию вложений (скажем, более или менее рискованную) и, конечно, пополнять счёт. А уже управляющая компания (УК) будет эти деньги инвестировать, стараясь их приумножить — ну и свою комиссию за это возьмёт.</w:t>
      </w:r>
    </w:p>
    <w:p w14:paraId="2883F936" w14:textId="77777777" w:rsidR="00732A86" w:rsidRPr="00732A86" w:rsidRDefault="00732A86" w:rsidP="00732A86">
      <w:pPr>
        <w:rPr>
          <w:lang w:val="ru-RU"/>
        </w:rPr>
      </w:pPr>
      <w:r w:rsidRPr="00732A86">
        <w:rPr>
          <w:lang w:val="ru-RU"/>
        </w:rPr>
        <w:t>Куда будут вкладывать детские деньги? Скорее всего, очень осторожно, чтобы, не дай бог, не отбить у будущего поколения охоту к инвестициям.</w:t>
      </w:r>
    </w:p>
    <w:p w14:paraId="69FC4DE1" w14:textId="77777777" w:rsidR="00732A86" w:rsidRPr="00732A86" w:rsidRDefault="00732A86" w:rsidP="00732A86">
      <w:pPr>
        <w:rPr>
          <w:lang w:val="ru-RU"/>
        </w:rPr>
      </w:pPr>
      <w:r w:rsidRPr="00732A86">
        <w:rPr>
          <w:lang w:val="ru-RU"/>
        </w:rPr>
        <w:t>Эксперты предполагают, что портфель будет консервативным — в основном облигации федерального займа (ОФЗ) и крупных надёжных российских компаний. Доходность будет не заоблачной, но всё равно может оказаться повыше, чем у негосударственных пенсионных фондов.</w:t>
      </w:r>
    </w:p>
    <w:p w14:paraId="0F449299" w14:textId="77777777" w:rsidR="00732A86" w:rsidRPr="00732A86" w:rsidRDefault="00732A86" w:rsidP="00732A86">
      <w:pPr>
        <w:rPr>
          <w:lang w:val="ru-RU"/>
        </w:rPr>
      </w:pPr>
      <w:r w:rsidRPr="00732A86">
        <w:rPr>
          <w:lang w:val="ru-RU"/>
        </w:rPr>
        <w:t>Иван Чебесков в интервью РБК даже упомянул, что семьи смогут получать вычет в размере до 1 млн рублей, хотя детали пока не раскрываются. Возможно, речь идёт о сумме за несколько лет или о каких-то особых условиях.</w:t>
      </w:r>
    </w:p>
    <w:p w14:paraId="54B8B399" w14:textId="77777777" w:rsidR="00732A86" w:rsidRPr="00732A86" w:rsidRDefault="00732A86" w:rsidP="00732A86">
      <w:pPr>
        <w:rPr>
          <w:lang w:val="ru-RU"/>
        </w:rPr>
      </w:pPr>
      <w:r w:rsidRPr="00732A86">
        <w:rPr>
          <w:lang w:val="ru-RU"/>
        </w:rPr>
        <w:t>Когда инструмент заработает, чиновник не сообщил. Вероятно, дату объявят на Петербургском международном экономическом форуме (ПМЭФ), который проходит 18−20 июня.</w:t>
      </w:r>
    </w:p>
    <w:p w14:paraId="4CCEE161" w14:textId="77777777" w:rsidR="00732A86" w:rsidRPr="00732A86" w:rsidRDefault="00732A86" w:rsidP="00732A86">
      <w:pPr>
        <w:rPr>
          <w:lang w:val="ru-RU"/>
        </w:rPr>
      </w:pPr>
      <w:r w:rsidRPr="00732A86">
        <w:rPr>
          <w:lang w:val="ru-RU"/>
        </w:rPr>
        <w:t>Зачем власти вводят детский ИИС</w:t>
      </w:r>
    </w:p>
    <w:p w14:paraId="37A91630" w14:textId="77777777" w:rsidR="00732A86" w:rsidRPr="00732A86" w:rsidRDefault="00732A86" w:rsidP="00732A86">
      <w:pPr>
        <w:rPr>
          <w:lang w:val="ru-RU"/>
        </w:rPr>
      </w:pPr>
      <w:r w:rsidRPr="00732A86">
        <w:rPr>
          <w:lang w:val="ru-RU"/>
        </w:rPr>
        <w:t>Как считают опрошенные «Известиями» эксперты, это хороший способ привлечь больше денег на наш финансовый рынок. И потихоньку прививать культуру инвестирования с младых ногтей. Чтобы люди понимали: копить и вкладывать — это нормально и даже выгодно.</w:t>
      </w:r>
    </w:p>
    <w:p w14:paraId="6CC50202" w14:textId="77777777" w:rsidR="00732A86" w:rsidRPr="00732A86" w:rsidRDefault="00732A86" w:rsidP="00732A86">
      <w:pPr>
        <w:rPr>
          <w:lang w:val="ru-RU"/>
        </w:rPr>
      </w:pPr>
      <w:r w:rsidRPr="00732A86">
        <w:rPr>
          <w:lang w:val="ru-RU"/>
        </w:rPr>
        <w:t>Чебесков в интервью РБК отметил, что инструментов для сбережений на будущее ребёнка у нас пока маловато, в отличие от продуктов для взрослых.</w:t>
      </w:r>
    </w:p>
    <w:p w14:paraId="5CEAE702" w14:textId="77777777" w:rsidR="00732A86" w:rsidRPr="00732A86" w:rsidRDefault="00732A86" w:rsidP="00732A86">
      <w:pPr>
        <w:rPr>
          <w:lang w:val="ru-RU"/>
        </w:rPr>
      </w:pPr>
      <w:r w:rsidRPr="00732A86">
        <w:rPr>
          <w:lang w:val="ru-RU"/>
        </w:rPr>
        <w:t>Плюс эти инвестиции помогут накопить ребёнку первый капитал к совершеннолетию. Согласитесь, неплохой старт во взрослую жизнь!</w:t>
      </w:r>
    </w:p>
    <w:p w14:paraId="3AAD214D" w14:textId="77777777" w:rsidR="00732A86" w:rsidRPr="00732A86" w:rsidRDefault="00732A86" w:rsidP="00732A86">
      <w:pPr>
        <w:rPr>
          <w:lang w:val="ru-RU"/>
        </w:rPr>
      </w:pPr>
      <w:r w:rsidRPr="00732A86">
        <w:rPr>
          <w:lang w:val="ru-RU"/>
        </w:rPr>
        <w:t>Кстати, мы тут не изобретаем велосипед. Подобные штуки уже давно и успешно работают в других странах. Например, в США, Японии Великобритании.</w:t>
      </w:r>
    </w:p>
    <w:p w14:paraId="1EE35E31" w14:textId="77777777" w:rsidR="00732A86" w:rsidRPr="00732A86" w:rsidRDefault="00732A86" w:rsidP="00732A86">
      <w:pPr>
        <w:rPr>
          <w:lang w:val="ru-RU"/>
        </w:rPr>
      </w:pPr>
      <w:r w:rsidRPr="00732A86">
        <w:rPr>
          <w:lang w:val="ru-RU"/>
        </w:rPr>
        <w:lastRenderedPageBreak/>
        <w:t>Существует и другая модель, чем-то похожая на наш материнский капитал: на Ближнем Востоке деньги при рождении ребёнка зачисляют на специальный счёт, и он сможет ими воспользоваться, когда вырастет.</w:t>
      </w:r>
    </w:p>
    <w:p w14:paraId="13A141C4" w14:textId="77777777" w:rsidR="00732A86" w:rsidRPr="00732A86" w:rsidRDefault="00732A86" w:rsidP="00732A86">
      <w:pPr>
        <w:rPr>
          <w:lang w:val="ru-RU"/>
        </w:rPr>
      </w:pPr>
      <w:r w:rsidRPr="00732A86">
        <w:rPr>
          <w:lang w:val="ru-RU"/>
        </w:rPr>
        <w:t>Ну и не стоит забывать, что всё это делается не просто так, а по поручению президента. Владимир Путин ещё в конце 2024 года велел разработать целую линейку инструментов для семейных инвестиций. Туда, кроме детских ИИС, должны войти и программа долгосрочных сбережений и накопительное страхование жизни.</w:t>
      </w:r>
    </w:p>
    <w:p w14:paraId="2C64A604" w14:textId="77777777" w:rsidR="00732A86" w:rsidRPr="00732A86" w:rsidRDefault="00732A86" w:rsidP="00732A86">
      <w:pPr>
        <w:rPr>
          <w:lang w:val="ru-RU"/>
        </w:rPr>
      </w:pPr>
      <w:r w:rsidRPr="00732A86">
        <w:rPr>
          <w:lang w:val="ru-RU"/>
        </w:rPr>
        <w:t>Будут ли востребованы детские ИИС</w:t>
      </w:r>
    </w:p>
    <w:p w14:paraId="2C41A891" w14:textId="77777777" w:rsidR="00732A86" w:rsidRPr="00732A86" w:rsidRDefault="00732A86" w:rsidP="00732A86">
      <w:pPr>
        <w:rPr>
          <w:lang w:val="ru-RU"/>
        </w:rPr>
      </w:pPr>
      <w:r w:rsidRPr="00732A86">
        <w:rPr>
          <w:lang w:val="ru-RU"/>
        </w:rPr>
        <w:t>Взлетит или не взлетит эта идея? Тут мнения разделились. С одной стороны, есть те, кто уже заинтересовался. В «БКС Мир инвестиций» говорят, что это в основном состоятельные клиенты, так называемые VIP. Они хотят не только приучить своих детей к финансовой грамотности, но и дополнительно разнообразить свои вложения, а заодно и получше их защитить.</w:t>
      </w:r>
    </w:p>
    <w:p w14:paraId="6DEC9698" w14:textId="77777777" w:rsidR="00732A86" w:rsidRPr="00732A86" w:rsidRDefault="00732A86" w:rsidP="00732A86">
      <w:pPr>
        <w:rPr>
          <w:lang w:val="ru-RU"/>
        </w:rPr>
      </w:pPr>
      <w:r w:rsidRPr="00732A86">
        <w:rPr>
          <w:lang w:val="ru-RU"/>
        </w:rPr>
        <w:t>Экономист Андрей Бархота настроен более скептически. По его прикидкам, большинство семей, особенно где двое и больше детей, и так тратят почти всё, что зарабатывают, на текущие нужды. Так что реально воспользоваться новым инструментом смогут немногие — процентов 7−10% семей, не больше. К тому же наши люди пока больше доверяют старым добрым банковским вкладам.</w:t>
      </w:r>
    </w:p>
    <w:p w14:paraId="285A2FD8" w14:textId="77777777" w:rsidR="00732A86" w:rsidRDefault="00732A86" w:rsidP="00732A86">
      <w:pPr>
        <w:rPr>
          <w:lang w:val="ru-RU"/>
        </w:rPr>
      </w:pPr>
      <w:r w:rsidRPr="00732A86">
        <w:rPr>
          <w:lang w:val="ru-RU"/>
        </w:rPr>
        <w:t>Чтобы вся эта затея с детскими ИИС действительно заработала и стала популярной, нужно рекламировать инструмент на всю страну и вообще поддерживать интерес к инвестированию у молодёжи, говорят в «Финаме». Иначе весь глубокий потенциал этой идеи так и останется нераскрытым.</w:t>
      </w:r>
    </w:p>
    <w:p w14:paraId="26EA373B" w14:textId="77777777" w:rsidR="00732A86" w:rsidRPr="00035C71" w:rsidRDefault="00035C71" w:rsidP="00732A86">
      <w:pPr>
        <w:rPr>
          <w:lang w:val="ru-RU"/>
        </w:rPr>
      </w:pPr>
      <w:hyperlink r:id="rId26" w:history="1">
        <w:r w:rsidRPr="00857C1B">
          <w:rPr>
            <w:rStyle w:val="a3"/>
            <w:lang w:val="ru-RU"/>
          </w:rPr>
          <w:t>https://secretmag.ru/investment/s-pelyonok-v-investory-v-rossii-zapustyat-iis-dlya-detei.htm</w:t>
        </w:r>
      </w:hyperlink>
      <w:r w:rsidRPr="00035C71">
        <w:rPr>
          <w:lang w:val="ru-RU"/>
        </w:rPr>
        <w:t xml:space="preserve"> </w:t>
      </w:r>
    </w:p>
    <w:p w14:paraId="02558A09" w14:textId="77777777" w:rsidR="00426743" w:rsidRDefault="00426743" w:rsidP="00426743">
      <w:pPr>
        <w:pStyle w:val="2"/>
      </w:pPr>
      <w:bookmarkStart w:id="82" w:name="_Toc201214411"/>
      <w:r>
        <w:t>Мангазея</w:t>
      </w:r>
      <w:r w:rsidRPr="00426743">
        <w:t>, 1</w:t>
      </w:r>
      <w:r w:rsidRPr="00165771">
        <w:t xml:space="preserve">8.06.2025, </w:t>
      </w:r>
      <w:r>
        <w:t>Эксперт Президентской академии в Санкт-Петербурге о преимуществах государственной программы долгосрочных сбережений</w:t>
      </w:r>
      <w:bookmarkEnd w:id="82"/>
    </w:p>
    <w:p w14:paraId="269D2635" w14:textId="77777777" w:rsidR="00426743" w:rsidRDefault="00426743" w:rsidP="00426743">
      <w:pPr>
        <w:pStyle w:val="3"/>
      </w:pPr>
      <w:bookmarkStart w:id="83" w:name="_Toc201214412"/>
      <w:r>
        <w:t>Количество граждан, формирующих пенсионные накопления в негосударственных пенсионных фондах (НПФ), по итогам I квартала сократилось на 564 тыс. человек, до 35,4 млн. человек. В основном это произошло из-за того, что клиенты НПФ активно вступают в программу долгосрочных сбережений (ПДС) и переводят туда свои средства в качестве первоначального взноса.</w:t>
      </w:r>
      <w:bookmarkEnd w:id="83"/>
    </w:p>
    <w:p w14:paraId="75CF75CD" w14:textId="77777777" w:rsidR="00426743" w:rsidRDefault="00426743" w:rsidP="00426743">
      <w:r>
        <w:t>Как сообщили корреспонденту Информационного агентства МАНГАЗЕЯ в результате за квартал объем пенсионных накоплений снизился на 103 млрд. рублей. Количество участников ПДС по итогам квартала увеличилось почти в 1,5 раза и составило около 4 млн. человек.</w:t>
      </w:r>
    </w:p>
    <w:p w14:paraId="32E7334F" w14:textId="77777777" w:rsidR="00426743" w:rsidRDefault="00426743" w:rsidP="00426743">
      <w:r>
        <w:t>В структуре портфелей НПФ повысилась доля вложений в ОФЗ и снизилась — в инструменты денежного рынка. Доход НПФ от инвестирования был обеспечен преимущественно купонами по долговым ценным бумагам. Клиенты НПФ активно вступают в программу долгосрочных сбережений (ПДС).</w:t>
      </w:r>
    </w:p>
    <w:p w14:paraId="6AA81EA9" w14:textId="77777777" w:rsidR="00426743" w:rsidRDefault="00426743" w:rsidP="00426743">
      <w:r>
        <w:lastRenderedPageBreak/>
        <w:t>«Программа долгосрочных сбережений, прежде всего, нацелена на формирование денежных резервов у населения на случай сложных жизненных событий и для поддержки материального благосостояния после выхода на пенсию. Поэтому такой к ней интерес у населения», - резюмировал эксперт Президентской академии в Санкт- Петербурге Александр Бухтояров.</w:t>
      </w:r>
    </w:p>
    <w:p w14:paraId="4EAD25BE" w14:textId="77777777" w:rsidR="00426743" w:rsidRPr="00426743" w:rsidRDefault="00426743" w:rsidP="00426743">
      <w:hyperlink r:id="rId27" w:history="1">
        <w:r w:rsidRPr="00857C1B">
          <w:rPr>
            <w:rStyle w:val="a3"/>
          </w:rPr>
          <w:t>https://www.mngz.ru/economy/4205141-ekspert-prezidentskoy-akademii-v-sankt-peterburge-o-preimuschestvah-gosudarstvennoy-programmy-dolgosrochnyh-sberezheniy.html</w:t>
        </w:r>
      </w:hyperlink>
      <w:r w:rsidRPr="00426743">
        <w:t xml:space="preserve"> </w:t>
      </w:r>
    </w:p>
    <w:p w14:paraId="638DB686" w14:textId="77777777" w:rsidR="00F75BF7" w:rsidRDefault="00E51567" w:rsidP="00E51567">
      <w:pPr>
        <w:pStyle w:val="2"/>
      </w:pPr>
      <w:bookmarkStart w:id="84" w:name="_Toc201214413"/>
      <w:r>
        <w:rPr>
          <w:lang w:val="en-US"/>
        </w:rPr>
        <w:t>Pro</w:t>
      </w:r>
      <w:r>
        <w:t>Город</w:t>
      </w:r>
      <w:r w:rsidRPr="00E51567">
        <w:t xml:space="preserve">, 18.06.2025, </w:t>
      </w:r>
      <w:r w:rsidR="00F75BF7">
        <w:t>Рязанцы за 4 месяца отложили 1,3 млрд рублей на пенсию</w:t>
      </w:r>
      <w:bookmarkEnd w:id="84"/>
    </w:p>
    <w:p w14:paraId="4EA01DFA" w14:textId="77777777" w:rsidR="00F75BF7" w:rsidRDefault="00F75BF7" w:rsidP="00E51567">
      <w:pPr>
        <w:pStyle w:val="3"/>
      </w:pPr>
      <w:bookmarkStart w:id="85" w:name="_Toc201214414"/>
      <w:r>
        <w:t>В Рязанской области набирает популярность Программа долгосрочных сбережений (ПДС). С начала 2025 года жители региона заключили уже 15,5 тысяч таких договоров, а общая сумма накоплений за первые четыре месяца превысила впечатляющие 1,3 миллиарда рублей. Откуда такой ажиотаж? Оказывается, программа предлагает выгодные условия с господдержкой.</w:t>
      </w:r>
      <w:bookmarkEnd w:id="85"/>
    </w:p>
    <w:p w14:paraId="6FAADDDA" w14:textId="77777777" w:rsidR="00F75BF7" w:rsidRDefault="00F75BF7" w:rsidP="00F75BF7">
      <w:r>
        <w:t>Деньги в ПДС формируются тремя способами: за счёт добровольных взносов самого человека, перевода пенсионных накоплений из обязательной системы и, что особенно привлекательно, за счёт софинансирования государства. Главное условие для получения господдержки — вносить минимум 2 тысячи рублей в год. В таком случае за 10 лет можно получить до 36 тысяч рублей "бонусом" от государства.</w:t>
      </w:r>
    </w:p>
    <w:p w14:paraId="090DF2D4" w14:textId="77777777" w:rsidR="00F75BF7" w:rsidRDefault="00F75BF7" w:rsidP="00F75BF7">
      <w:r>
        <w:t>Но когда же можно воспользоваться этими деньгами? Варианта два: либо через 15 лет после заключения договора, либо при достижении пенсионного возраста. Правда, есть и исключения — в особых жизненных ситуациях, предусмотренных законом, все накопления можно получить досрочно, не теряя при этом ни господдержки, ни льгот.</w:t>
      </w:r>
    </w:p>
    <w:p w14:paraId="77296197" w14:textId="77777777" w:rsidR="00F75BF7" w:rsidRDefault="00F75BF7" w:rsidP="00F75BF7">
      <w:hyperlink r:id="rId28" w:history="1">
        <w:r w:rsidRPr="00857C1B">
          <w:rPr>
            <w:rStyle w:val="a3"/>
          </w:rPr>
          <w:t>https://progorod62.ru/news/66321</w:t>
        </w:r>
      </w:hyperlink>
      <w:r>
        <w:t xml:space="preserve"> </w:t>
      </w:r>
    </w:p>
    <w:p w14:paraId="0991CF00" w14:textId="77777777" w:rsidR="00F1217D" w:rsidRDefault="00F1217D" w:rsidP="00F1217D">
      <w:pPr>
        <w:pStyle w:val="2"/>
      </w:pPr>
      <w:bookmarkStart w:id="86" w:name="_Toc201214415"/>
      <w:r>
        <w:t>АиФ Урал</w:t>
      </w:r>
      <w:r w:rsidRPr="00F1217D">
        <w:t xml:space="preserve">, </w:t>
      </w:r>
      <w:r>
        <w:t>18</w:t>
      </w:r>
      <w:r w:rsidRPr="00F1217D">
        <w:t xml:space="preserve">.06.2025, </w:t>
      </w:r>
      <w:r>
        <w:t>Свердловчане выбирают ПДС: рассказываем о программе долгосрочных сбережений</w:t>
      </w:r>
      <w:bookmarkEnd w:id="86"/>
    </w:p>
    <w:p w14:paraId="39BEF144" w14:textId="77777777" w:rsidR="00F1217D" w:rsidRDefault="00F1217D" w:rsidP="00F1217D">
      <w:pPr>
        <w:pStyle w:val="3"/>
      </w:pPr>
      <w:bookmarkStart w:id="87" w:name="_Toc201214416"/>
      <w:r>
        <w:t>Программа долгосрочных сбережений появилась в России полтора года назад и за это время успела стать популярной, в том числе у свердловчан. Что это за инструмент, в чём его преимущества и сколько он позволяет заработать? Об этом мы поговорили с начальником экономического управления Уральского ГУ Банка России Василием Щербаковым.</w:t>
      </w:r>
      <w:bookmarkEnd w:id="87"/>
    </w:p>
    <w:p w14:paraId="6D3A955E" w14:textId="77777777" w:rsidR="00F1217D" w:rsidRDefault="00F1217D" w:rsidP="00F1217D">
      <w:r>
        <w:t>Больше, чем личная выгода</w:t>
      </w:r>
    </w:p>
    <w:p w14:paraId="7B8124EA" w14:textId="77777777" w:rsidR="00F1217D" w:rsidRDefault="00F1217D" w:rsidP="00F1217D">
      <w:r>
        <w:t>Ксения Огородникова, «АиФ-Урал»: – Василий Сергеевич, расскажите, что такое ПДС, какие преимущества есть у этого инструмента?</w:t>
      </w:r>
    </w:p>
    <w:p w14:paraId="24722942" w14:textId="77777777" w:rsidR="00F1217D" w:rsidRDefault="00F1217D" w:rsidP="00F1217D">
      <w:r>
        <w:t>Василий Щербаков: – ПДС – это программа долгосрочных сбережений, которая заработала в России с 1 января 2024 года. Она поможет накопить денег, которыми можно будет воспользоваться в будущем, к примеру, после выхода на пенсию или в тяжёлой жизненной ситуации – при болезни или смерти родственника</w:t>
      </w:r>
    </w:p>
    <w:p w14:paraId="4AA59361" w14:textId="77777777" w:rsidR="00F1217D" w:rsidRDefault="00F1217D" w:rsidP="00F1217D">
      <w:r>
        <w:t xml:space="preserve">У программы множество преимуществ. Во-первых, участники ПДС могут рассчитывать на софинансирование от государства в течение десяти лет. Во-вторых, получить </w:t>
      </w:r>
      <w:r>
        <w:lastRenderedPageBreak/>
        <w:t>налоговый вычет до 52 тысяч рублей в год, если заработок облагается налогом по ставке 13%, и максимальный вычет до 88 тысяч рублей, если НДФЛ взимается по ставке 22%. В-третьих, государство гарантирует сохранность средств – все взносы в ПДС, включая доход от их инвестирования, застрахованы на сумму 2,8 миллиона рублей. В-четвёртых, при желании в программу можно перевести пенсионные накопления из системы обязательного пенсионного страхования в выбранный НПФ. И, в-пятых, сбережения можно передать по наследству.</w:t>
      </w:r>
    </w:p>
    <w:p w14:paraId="4D13D83D" w14:textId="77777777" w:rsidR="00F1217D" w:rsidRDefault="00F1217D" w:rsidP="00F1217D">
      <w:r>
        <w:t>Кстати, с 1 октября договоры по программе долгосрочных сбережений можно будет заключать через Госуслуги.</w:t>
      </w:r>
    </w:p>
    <w:p w14:paraId="0D5B7A80" w14:textId="77777777" w:rsidR="00F1217D" w:rsidRDefault="00F1217D" w:rsidP="00F1217D">
      <w:r>
        <w:t>Свердловчане выбирают ПДС</w:t>
      </w:r>
    </w:p>
    <w:p w14:paraId="097727EA" w14:textId="77777777" w:rsidR="00F1217D" w:rsidRDefault="00F1217D" w:rsidP="00F1217D">
      <w:r>
        <w:t>– Почему государство так активно поддерживает эту программу?</w:t>
      </w:r>
    </w:p>
    <w:p w14:paraId="3B430450" w14:textId="77777777" w:rsidR="00F1217D" w:rsidRDefault="00F1217D" w:rsidP="00F1217D">
      <w:r>
        <w:t>– Российской экономике нужны долгосрочные ресурсы для реализации стратегических проектов. Поэтому государство стимулирует инвесторов зайти на этот рынок, предлагая им перечень интересных финансовых инструментов, таких как ИИС-3, долевое страхование жизни, программу долгосрочных сбережений. В итоге получается, что от участия в проекте выигрывают обе стороны: человек может накопить приличную сумму, а государство – реализовать необходимые стране проекты.</w:t>
      </w:r>
    </w:p>
    <w:p w14:paraId="150955C5" w14:textId="77777777" w:rsidR="00F1217D" w:rsidRDefault="00F1217D" w:rsidP="00F1217D">
      <w:r>
        <w:t>– Сколько нужно вкладывать, чтобы накопить более-менее приличную сумму?</w:t>
      </w:r>
    </w:p>
    <w:p w14:paraId="222C1ED7" w14:textId="77777777" w:rsidR="00F1217D" w:rsidRDefault="00F1217D" w:rsidP="00F1217D">
      <w:r>
        <w:t>– Люди, которые внесут в программу не меньше двух тысяч рублей за год, могут рассчитывать на софинансирование из госбюджета – максимальная сумма такой поддержки составит 36 тысяч рублей. Размер госдобавки зависит от суммы взносов и ежемесячного дохода.</w:t>
      </w:r>
    </w:p>
    <w:p w14:paraId="11A7E165" w14:textId="77777777" w:rsidR="00F1217D" w:rsidRDefault="00F1217D" w:rsidP="00F1217D">
      <w:r>
        <w:t>Например, если среднемесячный доход человека до 80 тысяч рублей, софинансирование будет осуществляться в пропорции один к одному. То есть, на каждый вложенный человеком рубль на счёт ПДС государство начислит ещё один рубль. Чтобы получить максимальные 36 тысяч рублей госприбавки, в течение года нужно самому вложить не меньше этой суммы.</w:t>
      </w:r>
    </w:p>
    <w:p w14:paraId="707E9783" w14:textId="77777777" w:rsidR="00F1217D" w:rsidRDefault="00F1217D" w:rsidP="00F1217D">
      <w:r>
        <w:t>При зарплате от 80 до 150 тысяч рублей коэффициент составит один к двум. Таким образом, чтобы получить максимальную сумму софинансирования, человеку в течение года нужно будет внести на счёт 72 тысячи рублей. С доходами от 150 тысяч пропорция составит один к четырём, то есть, для получения максимальной суммы госприбавки нужно будет внести 144 тысячи в год.</w:t>
      </w:r>
    </w:p>
    <w:p w14:paraId="438762CB" w14:textId="77777777" w:rsidR="00F1217D" w:rsidRDefault="00F1217D" w:rsidP="00F1217D">
      <w:r>
        <w:t>Государство будет софинансировать вложения в ПДС в течение десяти лет с момента первого взноса в программу.</w:t>
      </w:r>
    </w:p>
    <w:p w14:paraId="3BE5D64B" w14:textId="77777777" w:rsidR="00F1217D" w:rsidRDefault="00F1217D" w:rsidP="00F1217D">
      <w:r>
        <w:t>– При каких условиях возможно снятие денег со счёта?</w:t>
      </w:r>
    </w:p>
    <w:p w14:paraId="7B5ADF32" w14:textId="77777777" w:rsidR="00F1217D" w:rsidRDefault="00F1217D" w:rsidP="00F1217D">
      <w:r>
        <w:t>– Средства можно забрать в любой момент, но досрочно без потери дохода вывести деньги возможно в случае наступления особых жизненных ситуаций – для оплаты дорогостоящего лечения или в случае потери кормильца. Перечень видов дорогостоящего лечения утверждён распоряжением Правительства Российской Федерации от 29.11.2023 № 3392-р. Как правило, в других случаях при досрочном расторжении вы получите выкупную сумму в соответствии с договором, сумма может быть меньше уплаченных взносов.</w:t>
      </w:r>
    </w:p>
    <w:p w14:paraId="68318D34" w14:textId="77777777" w:rsidR="00F1217D" w:rsidRDefault="00F1217D" w:rsidP="00F1217D">
      <w:r>
        <w:lastRenderedPageBreak/>
        <w:t>– Есть ли статистика, насколько программа популярна у свердловчан?</w:t>
      </w:r>
    </w:p>
    <w:p w14:paraId="5002F076" w14:textId="77777777" w:rsidR="00F1217D" w:rsidRDefault="00F1217D" w:rsidP="00F1217D">
      <w:r>
        <w:t>– С начала 2024 года жители Свердловской области вложили в программу долгосрочных сбережений 8 миллиардов рублей. Всего за полтора года было заключено более 130 тысяч договоров. По этому показателю Свердловская область входит в пятёрку самых активных регионов страны.</w:t>
      </w:r>
    </w:p>
    <w:p w14:paraId="1BCFC047" w14:textId="77777777" w:rsidR="00F1217D" w:rsidRDefault="00F1217D" w:rsidP="00F1217D">
      <w:r>
        <w:t>Надёжнее – в рублях</w:t>
      </w:r>
    </w:p>
    <w:p w14:paraId="0C101C5E" w14:textId="77777777" w:rsidR="00F1217D" w:rsidRDefault="00F1217D" w:rsidP="00F1217D">
      <w:r>
        <w:t>– Кому подойдёт программа долгосрочных сбережений?</w:t>
      </w:r>
    </w:p>
    <w:p w14:paraId="611CFAF1" w14:textId="77777777" w:rsidR="00F1217D" w:rsidRDefault="00F1217D" w:rsidP="00F1217D">
      <w:r>
        <w:t>– Она будет полезна всем тем, кто заботится о своём будущем, ведь это универсальный инструмент сбережений для всех людей. Они сами определяют цель, ради чего копят деньги. Будущие пенсионеры – ради прибавки к пенсии, а у молодых родителей это могут быть сбережения на учёбу детям, покупку квартиры или формирование «подушки безопасности».</w:t>
      </w:r>
    </w:p>
    <w:p w14:paraId="2FD3E39E" w14:textId="77777777" w:rsidR="00F1217D" w:rsidRDefault="00F1217D" w:rsidP="00F1217D">
      <w:r>
        <w:t>– Можно ли открыть счёт для ребёнка?</w:t>
      </w:r>
    </w:p>
    <w:p w14:paraId="6ECFE5BC" w14:textId="77777777" w:rsidR="00F1217D" w:rsidRDefault="00F1217D" w:rsidP="00F1217D">
      <w:r>
        <w:t>– Да, договор можно заключить в пользу своего ребёнка или любого другого родственника независимо от его возраста. Но нужно помнить, что налоговый вычет можно будет получать только при открытии договоров на своё имя или в пользу родственников. Для получения вычета должно быть открыто не более трёх договоров ПДС.</w:t>
      </w:r>
    </w:p>
    <w:p w14:paraId="38AD461F" w14:textId="77777777" w:rsidR="00F1217D" w:rsidRDefault="00F1217D" w:rsidP="00F1217D">
      <w:r>
        <w:t>– Стоит ли вступать в программу, если, например, человеку уже 55 лет?</w:t>
      </w:r>
    </w:p>
    <w:p w14:paraId="6A67F198" w14:textId="77777777" w:rsidR="00F1217D" w:rsidRDefault="00F1217D" w:rsidP="00F1217D">
      <w:r>
        <w:t>– Люди пенсионного и предпенсионного возраста тоже могут подключиться к программе и пользоваться всеми её преимуществами, в том числе государственным софинансированием.</w:t>
      </w:r>
    </w:p>
    <w:p w14:paraId="30AC485C" w14:textId="77777777" w:rsidR="00F1217D" w:rsidRDefault="00F1217D" w:rsidP="00F1217D">
      <w:r>
        <w:t>Но нужно учитывать, что НПФ вправе вводить дополнительные условия для пенсионеров. К примеру, прописать в договоре, что человек может обратиться за выплатами не раньше, чем через пять лет.</w:t>
      </w:r>
    </w:p>
    <w:p w14:paraId="5C60B9BA" w14:textId="77777777" w:rsidR="00F1217D" w:rsidRDefault="00F1217D" w:rsidP="00F1217D">
      <w:r>
        <w:t>Налоговые льготы действуют, только когда деньги находятся в программе определённое время. Если открыть счёт в 2025 или 2026 году – минимум пять лет. Затем этот срок постепенно увеличится до десяти лет. Возраст участника ПДС на налоговые льготы не влияет. Но оформить налоговый вычет удастся лишь при условии, что у человека помимо пенсии есть дополнительный доход, который облагается НДФЛ.</w:t>
      </w:r>
    </w:p>
    <w:p w14:paraId="05C1F947" w14:textId="77777777" w:rsidR="00F1217D" w:rsidRDefault="00F1217D" w:rsidP="00F1217D">
      <w:r>
        <w:t>Люди, которые выходят на пенсию раньше обычного, например, по выслуге лет, не получают никаких преференций. Для них выплаты по ПДС начинаются по общим правилам – через 15 лет участия в программе или в возрасте 55 лет для женщин и 60 для мужчин.</w:t>
      </w:r>
    </w:p>
    <w:p w14:paraId="7D84D110" w14:textId="77777777" w:rsidR="00F1217D" w:rsidRDefault="00F1217D" w:rsidP="00F1217D">
      <w:r>
        <w:t>Половина уральцев хочет обогнать инфляцию за счет высокой ставки по вкладам</w:t>
      </w:r>
    </w:p>
    <w:p w14:paraId="6B553C76" w14:textId="77777777" w:rsidR="00F1217D" w:rsidRDefault="00F1217D" w:rsidP="00F1217D">
      <w:r>
        <w:t>– С ПДС разобрались, а какие ещё есть способы накопить на пенсию?</w:t>
      </w:r>
    </w:p>
    <w:p w14:paraId="3FFD5934" w14:textId="77777777" w:rsidR="00F1217D" w:rsidRDefault="00F1217D" w:rsidP="00F1217D">
      <w:r>
        <w:t>– Для долгосрочных накоплений можно использовать банковские вклады или накопительные счета. Проценты по депозитам известны заранее, они начисляются регулярно, и их можно капитализировать. Кроме того, все вклады до 1,4 миллиона рублей вместе с процентами застрахованы государством.</w:t>
      </w:r>
    </w:p>
    <w:p w14:paraId="7553EDBD" w14:textId="77777777" w:rsidR="00F1217D" w:rsidRDefault="00F1217D" w:rsidP="00F1217D">
      <w:r>
        <w:lastRenderedPageBreak/>
        <w:t>Ценные бумаги, например, рублёвые облигации или акции – тоже хороший инструмент, но он, скорее, для более опытных пользователей, обладающих определёнными накоплениями, которые можно направить на инвестиционные цели. С одной стороны, инструменты финансового рынка позволяют заработать больше, чем на банковских депозитах. С другой стороны, чем выше потенциальная доходность, тем больше вероятность потерять деньги. Чтобы найти разумный баланс между выгодой и рисками, нужно иметь, по крайней мере, хорошую теоретическую подготовку, далее – выработать чёткий план действий на бирже и методично ему следовать.</w:t>
      </w:r>
    </w:p>
    <w:p w14:paraId="2FD4614D" w14:textId="77777777" w:rsidR="00F1217D" w:rsidRDefault="00F1217D" w:rsidP="00F1217D">
      <w:r>
        <w:t>Но чего точно не стоит делать – это копить деньги в иностранной валюте. Если вы зарабатываете и тратите деньги в рублях и не планируете поездок за рубеж, покупать валюту для инвестиций не нужно. На текущий момент разница между ставками в рублях и других валютах – на исторически максимальных уровнях. Это означает, что и для компаний, и для населения стало выгоднее сберегать в рублях, чем в валюте. Кроме того, эти вложения подвержены также рискам из-за курсовых колебаний. Другими словами, если та или иная валюта подешевеет, то в пересчёте на рубли вы потеряете часть своих сбережений.</w:t>
      </w:r>
    </w:p>
    <w:p w14:paraId="01A58159" w14:textId="77777777" w:rsidR="00F1217D" w:rsidRPr="00332F5E" w:rsidRDefault="00F1217D" w:rsidP="00F1217D">
      <w:hyperlink r:id="rId29" w:history="1">
        <w:r w:rsidRPr="00857C1B">
          <w:rPr>
            <w:rStyle w:val="a3"/>
          </w:rPr>
          <w:t>https://ural.aif.ru/society/sverdlovchane-vybirayut-pds-rasskazyvaem-o-programme-dolgosrochnyh-sberezheniy</w:t>
        </w:r>
      </w:hyperlink>
      <w:r w:rsidRPr="00332F5E">
        <w:t xml:space="preserve"> </w:t>
      </w:r>
    </w:p>
    <w:p w14:paraId="455FD38D" w14:textId="77777777" w:rsidR="00873DF3" w:rsidRDefault="00873DF3" w:rsidP="00873DF3">
      <w:pPr>
        <w:pStyle w:val="2"/>
      </w:pPr>
      <w:bookmarkStart w:id="88" w:name="_Toc201214417"/>
      <w:r>
        <w:rPr>
          <w:lang w:val="en-US"/>
        </w:rPr>
        <w:t>Russian</w:t>
      </w:r>
      <w:r w:rsidRPr="00873DF3">
        <w:t xml:space="preserve"> </w:t>
      </w:r>
      <w:r>
        <w:rPr>
          <w:lang w:val="en-US"/>
        </w:rPr>
        <w:t>City</w:t>
      </w:r>
      <w:r w:rsidRPr="00873DF3">
        <w:t xml:space="preserve"> </w:t>
      </w:r>
      <w:r>
        <w:t>Абакан</w:t>
      </w:r>
      <w:r w:rsidRPr="00873DF3">
        <w:t xml:space="preserve">, </w:t>
      </w:r>
      <w:r>
        <w:t>18</w:t>
      </w:r>
      <w:r w:rsidRPr="00873DF3">
        <w:t xml:space="preserve">.06.2025, </w:t>
      </w:r>
      <w:r>
        <w:t>Жителей Хакасии знакомят с ПДС</w:t>
      </w:r>
      <w:bookmarkEnd w:id="88"/>
    </w:p>
    <w:p w14:paraId="0843A61D" w14:textId="77777777" w:rsidR="00873DF3" w:rsidRDefault="00873DF3" w:rsidP="00873DF3">
      <w:pPr>
        <w:pStyle w:val="3"/>
      </w:pPr>
      <w:bookmarkStart w:id="89" w:name="_Toc201214418"/>
      <w:r>
        <w:t>Госслужащие комитета, представители Минфина Хакасии и банковские специалисты обсудили возможности и преимущества этой важной для каждого россиянина программы. В ходе открытого диалога участники получили ответы на интересующие вопросы о планировании личных финансов и обеспечении будущего благополучия.</w:t>
      </w:r>
      <w:bookmarkEnd w:id="89"/>
    </w:p>
    <w:p w14:paraId="264855F7" w14:textId="77777777" w:rsidR="00873DF3" w:rsidRDefault="00873DF3" w:rsidP="00873DF3">
      <w:r>
        <w:t>Ирина Маркова, ведущий советник Минфина Хакасии, подробно и убедительно рассказала, как работает программа, из чего складывается доход и что получили те, кто поверил в ПДС в прошлом году. Являясь участницей ПДС с декабря 2024 года, Ирина показала коллегам, как легко пополнять счет. Она сделала это прямо во время встречи, наглядно демонстрируя простоту и удобство программы. Ее пример вдохновил нескольких госслужащих, которые также решили заключить договоры и присоединиться к ПДС.</w:t>
      </w:r>
    </w:p>
    <w:p w14:paraId="4016BDBF" w14:textId="77777777" w:rsidR="00873DF3" w:rsidRDefault="00873DF3" w:rsidP="00873DF3">
      <w:r>
        <w:t>Финансовые эксперты на встрече отметили, что программа долгосрочных сбережений – удобный и гибкий инструмент. Участники сами выбирают сумму и частоту взносов, а также срок использования средств – через 15 лет или при достижении возраста 55 лет у женщин и 60 лет у мужчин. В сложных жизненных ситуациях человек может получить средства досрочно без потери доходности. Кроме того, можно перевести накопления из НПФ (с 2002 по 2013 гг.) в качестве стартового взноса. Государство оказывает существенную поддержку в виде ежегодного софинансирования до 36 000 рублей в течение первых десяти лет и гарантирует сохранность средств и инвестиционного дохода до 2,8 миллиона рублей. Программа ПДС предусматривает ежегодный налоговый вычет до 52 000 рублей при взносах до 400 000 рублей. Накопления также защищены правом наследования, обеспечивая финансовую стабильность для будущих поколений.</w:t>
      </w:r>
    </w:p>
    <w:p w14:paraId="437A1A22" w14:textId="77777777" w:rsidR="00873DF3" w:rsidRDefault="00873DF3" w:rsidP="00873DF3">
      <w:r>
        <w:lastRenderedPageBreak/>
        <w:t>Планы по развитию ПДС амбициозны: Президент РФ Владимир Путин выразил уверенность в дальнейшем росте объемов инвестиций и отметил, что планируется привлечь не менее 2,3 триллиона рублей в 2026 году, что превысит 1% ВВП страны.</w:t>
      </w:r>
    </w:p>
    <w:p w14:paraId="3E496AB6" w14:textId="77777777" w:rsidR="00873DF3" w:rsidRPr="00332F5E" w:rsidRDefault="00873DF3" w:rsidP="00873DF3">
      <w:pPr>
        <w:rPr>
          <w:lang w:val="ru-RU"/>
        </w:rPr>
      </w:pPr>
      <w:hyperlink r:id="rId30" w:history="1">
        <w:r w:rsidRPr="00857C1B">
          <w:rPr>
            <w:rStyle w:val="a3"/>
          </w:rPr>
          <w:t>https://russian.city/abakan/405795815/</w:t>
        </w:r>
      </w:hyperlink>
      <w:r w:rsidRPr="00332F5E">
        <w:rPr>
          <w:lang w:val="ru-RU"/>
        </w:rPr>
        <w:t xml:space="preserve"> </w:t>
      </w:r>
    </w:p>
    <w:p w14:paraId="218F9239" w14:textId="77777777" w:rsidR="004B4661" w:rsidRDefault="007550BF" w:rsidP="007550BF">
      <w:pPr>
        <w:pStyle w:val="2"/>
      </w:pPr>
      <w:bookmarkStart w:id="90" w:name="_Toc201214419"/>
      <w:r>
        <w:t>Лента новостей Белгорода</w:t>
      </w:r>
      <w:r w:rsidRPr="007550BF">
        <w:t xml:space="preserve">, </w:t>
      </w:r>
      <w:r w:rsidR="004B4661">
        <w:t>18</w:t>
      </w:r>
      <w:r w:rsidR="004B4661" w:rsidRPr="004B4661">
        <w:t xml:space="preserve">.06.2025, </w:t>
      </w:r>
      <w:r w:rsidR="004B4661">
        <w:t>В программе «СРЕДА» ТРК «Мир Белогорья» министр финансов и бюджетной политики Белгородской области Наталья Александровна Шаролапова рассказала о том, что такое Программа долгосрочных сбережений</w:t>
      </w:r>
      <w:bookmarkEnd w:id="90"/>
      <w:r w:rsidR="004B4661">
        <w:t xml:space="preserve"> </w:t>
      </w:r>
    </w:p>
    <w:p w14:paraId="1BE960D6" w14:textId="77777777" w:rsidR="004B4661" w:rsidRDefault="004B4661" w:rsidP="007550BF">
      <w:pPr>
        <w:pStyle w:val="3"/>
      </w:pPr>
      <w:bookmarkStart w:id="91" w:name="_Toc201214420"/>
      <w:r>
        <w:t>В программе «СРЕДА» ТРК «Мир Белогорья» министр финансов и бюджетной политики Белгородской области Наталья Александровна Шаролапова рассказала о том, что такое Программа долгосрочных сбережений, как можно с помощью государства создать надёжные сбережения, накопить значительную сумму для важных жизненных целей: покупка недвижимости, образование детей, комфортная пенсия или другие значимые приобретения, сохранить и приумножить капитал на длительную перспективу.</w:t>
      </w:r>
      <w:bookmarkEnd w:id="91"/>
    </w:p>
    <w:p w14:paraId="6334BA32" w14:textId="77777777" w:rsidR="00111D7C" w:rsidRDefault="004B4661" w:rsidP="004B4661">
      <w:r>
        <w:t xml:space="preserve">Подробное интервью смотрите на сайте телерадиокомпании: </w:t>
      </w:r>
      <w:hyperlink r:id="rId31" w:history="1">
        <w:r w:rsidR="007550BF" w:rsidRPr="00857C1B">
          <w:rPr>
            <w:rStyle w:val="a3"/>
          </w:rPr>
          <w:t>https://mirbelogorya.ru/vide o-archive/programs/390-sreda/71609-sreda-s-natalej-sharolapovoj.html</w:t>
        </w:r>
      </w:hyperlink>
      <w:r w:rsidR="007550BF">
        <w:t xml:space="preserve"> </w:t>
      </w:r>
    </w:p>
    <w:p w14:paraId="78D802CD" w14:textId="77777777" w:rsidR="007550BF" w:rsidRDefault="007550BF" w:rsidP="004B4661">
      <w:hyperlink r:id="rId32" w:history="1">
        <w:r w:rsidRPr="00857C1B">
          <w:rPr>
            <w:rStyle w:val="a3"/>
          </w:rPr>
          <w:t>https://belgorod-news.net/economy/2025/06/18/323581.html</w:t>
        </w:r>
      </w:hyperlink>
      <w:r>
        <w:t xml:space="preserve"> </w:t>
      </w:r>
    </w:p>
    <w:p w14:paraId="11F06F3B" w14:textId="77777777" w:rsidR="00CF2EC1" w:rsidRDefault="00E74A8A" w:rsidP="00E74A8A">
      <w:pPr>
        <w:pStyle w:val="2"/>
      </w:pPr>
      <w:bookmarkStart w:id="92" w:name="_Toc201214421"/>
      <w:r>
        <w:t>Волга Ньюс</w:t>
      </w:r>
      <w:r w:rsidRPr="00E74A8A">
        <w:t xml:space="preserve">, 19.06.2025, </w:t>
      </w:r>
      <w:r w:rsidR="00CF2EC1">
        <w:t>В Самарской области участники семейного фестиваля инвестиций и сбережений узнают как вступить в программу ПДС</w:t>
      </w:r>
      <w:bookmarkEnd w:id="92"/>
    </w:p>
    <w:p w14:paraId="4FE7EE8B" w14:textId="77777777" w:rsidR="00CF2EC1" w:rsidRDefault="00CF2EC1" w:rsidP="00E74A8A">
      <w:pPr>
        <w:pStyle w:val="3"/>
      </w:pPr>
      <w:bookmarkStart w:id="93" w:name="_Toc201214422"/>
      <w:r>
        <w:t>В субботу, 21 июня, на площадке Самарского финансово-экономического колледжа пройдет региональный этап II Всероссийского семейного фестиваля сбережений и инвестиций, который организован в рамках Стратегии повышения финансовой грамотности и формирования финансовой культуры до 2030 года</w:t>
      </w:r>
      <w:bookmarkEnd w:id="93"/>
    </w:p>
    <w:p w14:paraId="0FB7289C" w14:textId="77777777" w:rsidR="00CF2EC1" w:rsidRDefault="00CF2EC1" w:rsidP="00CF2EC1">
      <w:r>
        <w:t xml:space="preserve">Перед началом конкурсных мероприятий преподаватели колледжа высшей категории расскажут, как стать участником Программы долгосрочных сбережений — уникального продукта, старт которого был дан по поручению президента РФ в 2024 году.  </w:t>
      </w:r>
    </w:p>
    <w:p w14:paraId="009DA18C" w14:textId="77777777" w:rsidR="00CF2EC1" w:rsidRDefault="00CF2EC1" w:rsidP="00CF2EC1">
      <w:r>
        <w:t>Семьям-участникам расскажут о гарантиях, которые предусмотрены по ПДС, как и когда можно получить право на выплаты в рамках программы, по каким формулам будет осуществляться софинансирование от государства.</w:t>
      </w:r>
    </w:p>
    <w:p w14:paraId="3A4B262A" w14:textId="77777777" w:rsidR="00CF2EC1" w:rsidRDefault="00CF2EC1" w:rsidP="00CF2EC1">
      <w:r>
        <w:t>Участие в программе долгосрочных сбережений может быть выгодным решением для семей, так как данный инструмент сбережений позволяет накапливать средства на конкретные цели, такие как покупка жилья, образование детей или пенсионные накопления. Также ПДС гарантирует сохранность внесенных гражданами средств и дохода от их инвестирования до 2,8 млн руб., помимо этого можно получать ежегодный налоговый вычет на сумму взносов, уплаченных в программу до 400 тыс. рублей в год.</w:t>
      </w:r>
    </w:p>
    <w:p w14:paraId="7003FCD6" w14:textId="77777777" w:rsidR="00CF2EC1" w:rsidRDefault="00CF2EC1" w:rsidP="00CF2EC1">
      <w:r>
        <w:lastRenderedPageBreak/>
        <w:t>Данная программа — это отличный способ позаботиться о будущем поколении, ведь накопленные средства могут быть использованы для поддержки детей или внуков, способствуя их финансовой стабильности.</w:t>
      </w:r>
    </w:p>
    <w:p w14:paraId="64079267" w14:textId="77777777" w:rsidR="00CF2EC1" w:rsidRDefault="00CF2EC1" w:rsidP="00CF2EC1">
      <w:r>
        <w:t>"Семейный фестиваль поможет всем членам семьи не только сформировать навыки противостояния мошенникам в финансовой сфере, но и в реальном времени смоделировать свои денежные потоки при использовании Программы долгосрочных сбережений. Этот инструмент поможет создать финансовую подушку безопасности, а также поспособствует выработке финансовой дисциплины, сформирует привычку откладывать деньги как у взрослых, так и у детей", — объяснили в региональном минфине, который является партнером семейного фестиваля сбережений и инвестиций.</w:t>
      </w:r>
    </w:p>
    <w:p w14:paraId="11887295" w14:textId="77777777" w:rsidR="00CF2EC1" w:rsidRPr="00CF2EC1" w:rsidRDefault="00CF2EC1" w:rsidP="00CF2EC1">
      <w:pPr>
        <w:rPr>
          <w:lang w:val="ru-RU"/>
        </w:rPr>
      </w:pPr>
      <w:hyperlink r:id="rId33" w:history="1">
        <w:r w:rsidRPr="00857C1B">
          <w:rPr>
            <w:rStyle w:val="a3"/>
          </w:rPr>
          <w:t>https://volga.news/article/755953.html</w:t>
        </w:r>
      </w:hyperlink>
      <w:r w:rsidRPr="00CF2EC1">
        <w:rPr>
          <w:lang w:val="ru-RU"/>
        </w:rPr>
        <w:t xml:space="preserve"> </w:t>
      </w:r>
    </w:p>
    <w:p w14:paraId="3AA06697" w14:textId="77777777" w:rsidR="00111D7C" w:rsidRDefault="00111D7C" w:rsidP="00111D7C">
      <w:pPr>
        <w:pStyle w:val="10"/>
      </w:pPr>
      <w:bookmarkStart w:id="94" w:name="_Toc165991074"/>
      <w:bookmarkStart w:id="95" w:name="_Toc201214423"/>
      <w:r>
        <w:t>Н</w:t>
      </w:r>
      <w:r w:rsidRPr="00880858">
        <w:t>овости развити</w:t>
      </w:r>
      <w:r>
        <w:t>я</w:t>
      </w:r>
      <w:r w:rsidRPr="00880858">
        <w:t xml:space="preserve"> системы обязательного пенсионного страхования и страховой пенсии</w:t>
      </w:r>
      <w:bookmarkEnd w:id="31"/>
      <w:bookmarkEnd w:id="32"/>
      <w:bookmarkEnd w:id="33"/>
      <w:bookmarkEnd w:id="94"/>
      <w:bookmarkEnd w:id="95"/>
    </w:p>
    <w:p w14:paraId="368C8BFE" w14:textId="77777777" w:rsidR="0064329D" w:rsidRPr="0064329D" w:rsidRDefault="0064329D" w:rsidP="0064329D">
      <w:pPr>
        <w:pStyle w:val="2"/>
      </w:pPr>
      <w:bookmarkStart w:id="96" w:name="_Парламентская_газета,_18.06.2025,"/>
      <w:bookmarkStart w:id="97" w:name="_Toc201214424"/>
      <w:bookmarkEnd w:id="96"/>
      <w:r w:rsidRPr="0064329D">
        <w:t>Парламентская газета, 18.06.202</w:t>
      </w:r>
      <w:r>
        <w:t>5</w:t>
      </w:r>
      <w:r w:rsidRPr="0064329D">
        <w:t>, Соцфонд рассказал депутатам о своей работе в 2024 году</w:t>
      </w:r>
      <w:bookmarkEnd w:id="97"/>
    </w:p>
    <w:p w14:paraId="48E360A5" w14:textId="77777777" w:rsidR="0064329D" w:rsidRPr="0064329D" w:rsidRDefault="0064329D" w:rsidP="0064329D">
      <w:pPr>
        <w:pStyle w:val="3"/>
        <w:rPr>
          <w:lang w:val="ru-RU" w:eastAsia="ru-RU"/>
        </w:rPr>
      </w:pPr>
      <w:bookmarkStart w:id="98" w:name="_Toc201214425"/>
      <w:r w:rsidRPr="0064329D">
        <w:rPr>
          <w:lang w:val="ru-RU" w:eastAsia="ru-RU"/>
        </w:rPr>
        <w:t>В 2024 году Фондом пенсионного и социального страхования РФ было оказано гражданам 278 миллионов различных услуг. Об этом председатель Фонда Сергей Чирков сообщил 18 июня на заседании Комитета Госдумы по труду, социальной политике и делам ветеранов.</w:t>
      </w:r>
      <w:bookmarkEnd w:id="98"/>
    </w:p>
    <w:p w14:paraId="55FF7DD2" w14:textId="77777777" w:rsidR="0064329D" w:rsidRPr="0064329D" w:rsidRDefault="0064329D" w:rsidP="0064329D">
      <w:pPr>
        <w:rPr>
          <w:lang w:val="ru-RU" w:eastAsia="ru-RU"/>
        </w:rPr>
      </w:pPr>
      <w:r w:rsidRPr="0064329D">
        <w:rPr>
          <w:lang w:val="ru-RU" w:eastAsia="ru-RU"/>
        </w:rPr>
        <w:t>«Всего в настоящее время фондом населению оказывается 121 мера социальной поддержки, из которых 62 были переданы фонду начиная с 2022 года, - заявил он. - Отмечу, что, согласно действующему законодательству, бюджет фонда 2024 года не предусматривает перекрестное финансирование, и все расходы осуществлялись исключительно в пределах источников по каждому виду страхования».</w:t>
      </w:r>
    </w:p>
    <w:p w14:paraId="458AC000" w14:textId="77777777" w:rsidR="0064329D" w:rsidRPr="0064329D" w:rsidRDefault="0064329D" w:rsidP="0064329D">
      <w:pPr>
        <w:rPr>
          <w:lang w:val="ru-RU" w:eastAsia="ru-RU"/>
        </w:rPr>
      </w:pPr>
      <w:r w:rsidRPr="0064329D">
        <w:rPr>
          <w:lang w:val="ru-RU" w:eastAsia="ru-RU"/>
        </w:rPr>
        <w:t>По словам Чиркова, поступления страховых взносов по всем видам страхования в 2024 году были больше запланированных в связи с ростом фактического фонда заработной платы. Кроме этого, фондом были получены 6 триллионов рублей межбюджетных трансфертов на исполнение переданных фонду полномочий.</w:t>
      </w:r>
    </w:p>
    <w:p w14:paraId="76F48A40" w14:textId="77777777" w:rsidR="0064329D" w:rsidRPr="0064329D" w:rsidRDefault="0064329D" w:rsidP="0064329D">
      <w:pPr>
        <w:rPr>
          <w:lang w:val="ru-RU" w:eastAsia="ru-RU"/>
        </w:rPr>
      </w:pPr>
      <w:r w:rsidRPr="0064329D">
        <w:rPr>
          <w:lang w:val="ru-RU" w:eastAsia="ru-RU"/>
        </w:rPr>
        <w:t>«В первую очередь это единые пособия и материнский семейный капитал, а также ежемесячные денежные выплаты ветеранам боевых действий и инвалидам, - рассказал Чирков. - Общие расходы бюджета фонда составили 16,3 триллиона рублей, или 106,1 процента к плану. Самая большая сумма, или 68 процентов - 11,1 триллиона рублей, была направлена на пенсии. Это 43,6 миллиона граждан, включая жителей исторических регионов. На выплату страховой пенсии было истрачено 10,1 триллиона рублей».</w:t>
      </w:r>
    </w:p>
    <w:p w14:paraId="1E68B9AE" w14:textId="77777777" w:rsidR="0064329D" w:rsidRPr="0064329D" w:rsidRDefault="0064329D" w:rsidP="0064329D">
      <w:pPr>
        <w:rPr>
          <w:lang w:val="ru-RU" w:eastAsia="ru-RU"/>
        </w:rPr>
      </w:pPr>
      <w:r w:rsidRPr="0064329D">
        <w:rPr>
          <w:lang w:val="ru-RU" w:eastAsia="ru-RU"/>
        </w:rPr>
        <w:t>В прошлом году наблюдался рост пособий по временной нетрудоспособности по уходу за ребенком, отметил председатель Соцфонда.</w:t>
      </w:r>
    </w:p>
    <w:p w14:paraId="32A80893" w14:textId="77777777" w:rsidR="0064329D" w:rsidRPr="0064329D" w:rsidRDefault="0064329D" w:rsidP="0064329D">
      <w:pPr>
        <w:rPr>
          <w:lang w:val="ru-RU" w:eastAsia="ru-RU"/>
        </w:rPr>
      </w:pPr>
      <w:r w:rsidRPr="0064329D">
        <w:rPr>
          <w:lang w:val="ru-RU" w:eastAsia="ru-RU"/>
        </w:rPr>
        <w:t xml:space="preserve">«Общие расходы на выплату пособий по материнству в рамках социального страхования составили 368,3 миллиарда рублей, - сказал Чирков. - На господдержку семей, имеющих </w:t>
      </w:r>
      <w:r w:rsidRPr="0064329D">
        <w:rPr>
          <w:lang w:val="ru-RU" w:eastAsia="ru-RU"/>
        </w:rPr>
        <w:lastRenderedPageBreak/>
        <w:t>детей, из бюджета фонда выплачены рекордные 2,2 триллиона рублей. Из них 1,7 триллиона рублей - это единое пособие».</w:t>
      </w:r>
    </w:p>
    <w:p w14:paraId="735DCA5D" w14:textId="77777777" w:rsidR="0064329D" w:rsidRDefault="0064329D" w:rsidP="0064329D">
      <w:pPr>
        <w:rPr>
          <w:lang w:val="ru-RU" w:eastAsia="ru-RU"/>
        </w:rPr>
      </w:pPr>
      <w:hyperlink r:id="rId34" w:history="1">
        <w:r w:rsidRPr="00857C1B">
          <w:rPr>
            <w:rStyle w:val="a3"/>
            <w:lang w:val="ru-RU" w:eastAsia="ru-RU"/>
          </w:rPr>
          <w:t>https://www.pnp.ru/economics/socfond-rasskazal-deputatam-o-svoey-rabote-v-2024-godu.html</w:t>
        </w:r>
      </w:hyperlink>
      <w:r>
        <w:rPr>
          <w:lang w:val="ru-RU" w:eastAsia="ru-RU"/>
        </w:rPr>
        <w:t xml:space="preserve"> </w:t>
      </w:r>
    </w:p>
    <w:p w14:paraId="70293F41" w14:textId="77777777" w:rsidR="00B736CF" w:rsidRPr="00B736CF" w:rsidRDefault="00B736CF" w:rsidP="00B736CF">
      <w:pPr>
        <w:pStyle w:val="2"/>
      </w:pPr>
      <w:bookmarkStart w:id="99" w:name="_РИА_Новости,_19.06.2025,"/>
      <w:bookmarkStart w:id="100" w:name="_Toc201214426"/>
      <w:bookmarkEnd w:id="99"/>
      <w:r w:rsidRPr="00B736CF">
        <w:t xml:space="preserve">РИА Новости, 19.06.2025, В </w:t>
      </w:r>
      <w:r>
        <w:t>РАНХиГС</w:t>
      </w:r>
      <w:r w:rsidRPr="00B736CF">
        <w:t xml:space="preserve"> рассказали о повышении пенсий работающих пенсионеров</w:t>
      </w:r>
      <w:bookmarkEnd w:id="100"/>
    </w:p>
    <w:p w14:paraId="796C88FC" w14:textId="77777777" w:rsidR="00B736CF" w:rsidRPr="00B736CF" w:rsidRDefault="00B736CF" w:rsidP="00B736CF">
      <w:pPr>
        <w:pStyle w:val="3"/>
        <w:rPr>
          <w:lang w:val="ru-RU" w:eastAsia="ru-RU"/>
        </w:rPr>
      </w:pPr>
      <w:bookmarkStart w:id="101" w:name="_Toc201214427"/>
      <w:r w:rsidRPr="00B736CF">
        <w:rPr>
          <w:lang w:val="ru-RU" w:eastAsia="ru-RU"/>
        </w:rPr>
        <w:t>Пенсия работающих пенсионеров России будет пересчитана с учетом трудового стажа и выплаченных работодателем страховых взносов за прошедший год, благодаря чему увеличится количество пенсионных баллов, рассказал РИА Новости ведущий сотрудник Института соцанализа и прогнозирования РАНХиГС Виктор Ляшок.</w:t>
      </w:r>
      <w:bookmarkEnd w:id="101"/>
    </w:p>
    <w:p w14:paraId="53D02CCC" w14:textId="77777777" w:rsidR="00B736CF" w:rsidRPr="00B736CF" w:rsidRDefault="00B736CF" w:rsidP="00B736CF">
      <w:pPr>
        <w:rPr>
          <w:lang w:val="ru-RU" w:eastAsia="ru-RU"/>
        </w:rPr>
      </w:pPr>
      <w:r w:rsidRPr="00B736CF">
        <w:rPr>
          <w:lang w:val="ru-RU" w:eastAsia="ru-RU"/>
        </w:rPr>
        <w:t>«С 1 августа вырастут пенсии работающих пенсионеров. Будут учтены трудовой стаж и выплаченные страховые взносы за последние 12 месяцев работы. Это приведет к увеличению числа накопленных пенсионных коэффициентов</w:t>
      </w:r>
      <w:r>
        <w:rPr>
          <w:lang w:val="ru-RU" w:eastAsia="ru-RU"/>
        </w:rPr>
        <w:t>»</w:t>
      </w:r>
      <w:r w:rsidRPr="00B736CF">
        <w:rPr>
          <w:lang w:val="ru-RU" w:eastAsia="ru-RU"/>
        </w:rPr>
        <w:t>, - сказал Ляшок.</w:t>
      </w:r>
    </w:p>
    <w:p w14:paraId="745374AF" w14:textId="77777777" w:rsidR="00B736CF" w:rsidRPr="00B736CF" w:rsidRDefault="00B736CF" w:rsidP="00B736CF">
      <w:pPr>
        <w:rPr>
          <w:lang w:val="ru-RU" w:eastAsia="ru-RU"/>
        </w:rPr>
      </w:pPr>
      <w:r w:rsidRPr="00B736CF">
        <w:rPr>
          <w:lang w:val="ru-RU" w:eastAsia="ru-RU"/>
        </w:rPr>
        <w:t>Он подчеркнул, что при этом размер повышения будет ограниченным - максимальный прирост может составить всего 437 рублей.</w:t>
      </w:r>
    </w:p>
    <w:p w14:paraId="40B050F7" w14:textId="77777777" w:rsidR="00B736CF" w:rsidRPr="00B736CF" w:rsidRDefault="00B736CF" w:rsidP="00B736CF">
      <w:pPr>
        <w:rPr>
          <w:lang w:val="ru-RU" w:eastAsia="ru-RU"/>
        </w:rPr>
      </w:pPr>
      <w:r w:rsidRPr="00B736CF">
        <w:rPr>
          <w:lang w:val="ru-RU" w:eastAsia="ru-RU"/>
        </w:rPr>
        <w:t>Названы два способа увеличения пенсии</w:t>
      </w:r>
    </w:p>
    <w:p w14:paraId="471EE314" w14:textId="77777777" w:rsidR="00B736CF" w:rsidRDefault="00B736CF" w:rsidP="00B736CF">
      <w:pPr>
        <w:rPr>
          <w:lang w:val="ru-RU" w:eastAsia="ru-RU"/>
        </w:rPr>
      </w:pPr>
      <w:hyperlink r:id="rId35" w:history="1">
        <w:r w:rsidRPr="00857C1B">
          <w:rPr>
            <w:rStyle w:val="a3"/>
            <w:lang w:val="ru-RU" w:eastAsia="ru-RU"/>
          </w:rPr>
          <w:t>https://ria.ru/20250619/ranhigs-2023759580.html</w:t>
        </w:r>
      </w:hyperlink>
      <w:r w:rsidRPr="00B736CF">
        <w:rPr>
          <w:lang w:val="ru-RU" w:eastAsia="ru-RU"/>
        </w:rPr>
        <w:t xml:space="preserve"> </w:t>
      </w:r>
    </w:p>
    <w:p w14:paraId="06FA5DD2" w14:textId="77777777" w:rsidR="00126ED6" w:rsidRPr="00126ED6" w:rsidRDefault="00126ED6" w:rsidP="00126ED6">
      <w:pPr>
        <w:pStyle w:val="2"/>
      </w:pPr>
      <w:bookmarkStart w:id="102" w:name="_Toc201214428"/>
      <w:r w:rsidRPr="00126ED6">
        <w:t>РИА Время, 18.06.2025, Как проверить пенсионный стаж и можно ли докупить баллы: пошаговая инструкция</w:t>
      </w:r>
      <w:bookmarkEnd w:id="102"/>
    </w:p>
    <w:p w14:paraId="4DEDF5D0" w14:textId="77777777" w:rsidR="00126ED6" w:rsidRPr="00126ED6" w:rsidRDefault="00126ED6" w:rsidP="00126ED6">
      <w:pPr>
        <w:pStyle w:val="3"/>
        <w:rPr>
          <w:lang w:val="ru-RU" w:eastAsia="ru-RU"/>
        </w:rPr>
      </w:pPr>
      <w:bookmarkStart w:id="103" w:name="_Toc201214429"/>
      <w:r w:rsidRPr="00126ED6">
        <w:rPr>
          <w:lang w:val="ru-RU" w:eastAsia="ru-RU"/>
        </w:rPr>
        <w:t>Готовиться к пенсии стоит заранее: нужно разобраться в самой пенсионной системе, понять как работают и зарабатываются баллы, как их правильно оформить и как защитить свою права в случае необходимости. Специалисты центра «Человек и закон» объясняют как это всё работает и можно ли докупить нужные баллы. Вопрос В настоящее время я работаю, но уже сейчас задумываюсь [ ] Новость Как проверить пенсионный стаж и можно ли докупить баллы: пошаговая инструкция скопирована с сайта: Донецк Медиа.</w:t>
      </w:r>
      <w:bookmarkEnd w:id="103"/>
    </w:p>
    <w:p w14:paraId="3CFC1311" w14:textId="77777777" w:rsidR="00126ED6" w:rsidRPr="00126ED6" w:rsidRDefault="00126ED6" w:rsidP="00126ED6">
      <w:pPr>
        <w:rPr>
          <w:lang w:val="ru-RU" w:eastAsia="ru-RU"/>
        </w:rPr>
      </w:pPr>
      <w:r w:rsidRPr="00126ED6">
        <w:rPr>
          <w:lang w:val="ru-RU" w:eastAsia="ru-RU"/>
        </w:rPr>
        <w:t>Готовиться к пенсии стоит заранее: нужно разобраться в самой пенсионной системе, понять как работают и зарабатываются баллы, как их правильно оформить и как защитить свою права в случае необходимости. Специалисты центра «Человек и закон» объясняют как это всё работает и можно ли докупить нужные баллы.</w:t>
      </w:r>
    </w:p>
    <w:p w14:paraId="2D74393C" w14:textId="77777777" w:rsidR="00126ED6" w:rsidRPr="00126ED6" w:rsidRDefault="00126ED6" w:rsidP="00126ED6">
      <w:pPr>
        <w:rPr>
          <w:lang w:val="ru-RU" w:eastAsia="ru-RU"/>
        </w:rPr>
      </w:pPr>
      <w:r w:rsidRPr="00126ED6">
        <w:rPr>
          <w:lang w:val="ru-RU" w:eastAsia="ru-RU"/>
        </w:rPr>
        <w:t>В настоящее время я работаю, но уже сейчас задумываюсь о покупке страхового стажа для пенсии в будущем. Помогите понять, с какого возраста разрешено добровольно уплачивать страховые взносы в ПФР для формирования стажа. Как правильно оформить платежи и какие документы нужны? Какие есть ограничения по количеству «покупаемых» лет? Как проверить, что оплаченные взносы засчитали в стаж?</w:t>
      </w:r>
    </w:p>
    <w:p w14:paraId="5EC48644" w14:textId="77777777" w:rsidR="00126ED6" w:rsidRPr="00126ED6" w:rsidRDefault="00126ED6" w:rsidP="00126ED6">
      <w:pPr>
        <w:rPr>
          <w:lang w:val="ru-RU" w:eastAsia="ru-RU"/>
        </w:rPr>
      </w:pPr>
      <w:r w:rsidRPr="00126ED6">
        <w:rPr>
          <w:lang w:val="ru-RU" w:eastAsia="ru-RU"/>
        </w:rPr>
        <w:t>Татьяна Николаевна, г. Горловка</w:t>
      </w:r>
    </w:p>
    <w:p w14:paraId="345FC5E1" w14:textId="77777777" w:rsidR="00126ED6" w:rsidRPr="00126ED6" w:rsidRDefault="00126ED6" w:rsidP="00126ED6">
      <w:pPr>
        <w:rPr>
          <w:lang w:val="ru-RU" w:eastAsia="ru-RU"/>
        </w:rPr>
      </w:pPr>
      <w:r w:rsidRPr="00126ED6">
        <w:rPr>
          <w:lang w:val="ru-RU" w:eastAsia="ru-RU"/>
        </w:rPr>
        <w:lastRenderedPageBreak/>
        <w:t>Ответ: Отслеживать стаж и количество пенсионных баллов можно, заказав выписку из личного кабинета на сайте Социального фонда России или на портале «Госуслуг».</w:t>
      </w:r>
    </w:p>
    <w:p w14:paraId="59372726" w14:textId="77777777" w:rsidR="00126ED6" w:rsidRPr="00126ED6" w:rsidRDefault="00126ED6" w:rsidP="00126ED6">
      <w:pPr>
        <w:rPr>
          <w:lang w:val="ru-RU" w:eastAsia="ru-RU"/>
        </w:rPr>
      </w:pPr>
      <w:r w:rsidRPr="00126ED6">
        <w:rPr>
          <w:lang w:val="ru-RU" w:eastAsia="ru-RU"/>
        </w:rPr>
        <w:t>Чтобы купить стаж и баллы, нужно заключить с Социальным фондом договор о добровольном пенсионном страховании. Для этого понадобятся паспорт и СНИЛС, а также необходимо уплатить страховые взносы.</w:t>
      </w:r>
    </w:p>
    <w:p w14:paraId="33E5B18D" w14:textId="77777777" w:rsidR="00126ED6" w:rsidRPr="00126ED6" w:rsidRDefault="00126ED6" w:rsidP="00126ED6">
      <w:pPr>
        <w:rPr>
          <w:lang w:val="ru-RU" w:eastAsia="ru-RU"/>
        </w:rPr>
      </w:pPr>
      <w:r w:rsidRPr="00126ED6">
        <w:rPr>
          <w:lang w:val="ru-RU" w:eastAsia="ru-RU"/>
        </w:rPr>
        <w:t xml:space="preserve">Заявление о добровольном пенсионном страховании можно подать несколькими способами:  </w:t>
      </w:r>
    </w:p>
    <w:p w14:paraId="0DD93269" w14:textId="77777777" w:rsidR="00126ED6" w:rsidRPr="00126ED6" w:rsidRDefault="00126ED6" w:rsidP="00126ED6">
      <w:pPr>
        <w:rPr>
          <w:lang w:val="ru-RU" w:eastAsia="ru-RU"/>
        </w:rPr>
      </w:pPr>
      <w:r w:rsidRPr="00126ED6">
        <w:rPr>
          <w:lang w:val="ru-RU" w:eastAsia="ru-RU"/>
        </w:rPr>
        <w:t>•</w:t>
      </w:r>
      <w:r w:rsidRPr="00126ED6">
        <w:rPr>
          <w:lang w:val="ru-RU" w:eastAsia="ru-RU"/>
        </w:rPr>
        <w:tab/>
        <w:t xml:space="preserve">через «Госуслуги»; </w:t>
      </w:r>
    </w:p>
    <w:p w14:paraId="606FA4DC" w14:textId="77777777" w:rsidR="00126ED6" w:rsidRPr="00126ED6" w:rsidRDefault="00126ED6" w:rsidP="00126ED6">
      <w:pPr>
        <w:rPr>
          <w:lang w:val="ru-RU" w:eastAsia="ru-RU"/>
        </w:rPr>
      </w:pPr>
      <w:r w:rsidRPr="00126ED6">
        <w:rPr>
          <w:lang w:val="ru-RU" w:eastAsia="ru-RU"/>
        </w:rPr>
        <w:t>•</w:t>
      </w:r>
      <w:r w:rsidRPr="00126ED6">
        <w:rPr>
          <w:lang w:val="ru-RU" w:eastAsia="ru-RU"/>
        </w:rPr>
        <w:tab/>
        <w:t xml:space="preserve">в личном кабинете на сайте СФР; </w:t>
      </w:r>
    </w:p>
    <w:p w14:paraId="36146709" w14:textId="77777777" w:rsidR="00126ED6" w:rsidRPr="00126ED6" w:rsidRDefault="00126ED6" w:rsidP="00126ED6">
      <w:pPr>
        <w:rPr>
          <w:lang w:val="ru-RU" w:eastAsia="ru-RU"/>
        </w:rPr>
      </w:pPr>
      <w:r w:rsidRPr="00126ED6">
        <w:rPr>
          <w:lang w:val="ru-RU" w:eastAsia="ru-RU"/>
        </w:rPr>
        <w:t>•</w:t>
      </w:r>
      <w:r w:rsidRPr="00126ED6">
        <w:rPr>
          <w:lang w:val="ru-RU" w:eastAsia="ru-RU"/>
        </w:rPr>
        <w:tab/>
        <w:t xml:space="preserve">в приложении «Мой налог» (для самозанятых); </w:t>
      </w:r>
    </w:p>
    <w:p w14:paraId="47C19950" w14:textId="77777777" w:rsidR="00126ED6" w:rsidRPr="00126ED6" w:rsidRDefault="00126ED6" w:rsidP="00126ED6">
      <w:pPr>
        <w:rPr>
          <w:lang w:val="ru-RU" w:eastAsia="ru-RU"/>
        </w:rPr>
      </w:pPr>
      <w:r w:rsidRPr="00126ED6">
        <w:rPr>
          <w:lang w:val="ru-RU" w:eastAsia="ru-RU"/>
        </w:rPr>
        <w:t>•</w:t>
      </w:r>
      <w:r w:rsidRPr="00126ED6">
        <w:rPr>
          <w:lang w:val="ru-RU" w:eastAsia="ru-RU"/>
        </w:rPr>
        <w:tab/>
        <w:t xml:space="preserve">через «Почту России»; </w:t>
      </w:r>
    </w:p>
    <w:p w14:paraId="6923721E" w14:textId="77777777" w:rsidR="00126ED6" w:rsidRPr="00126ED6" w:rsidRDefault="00126ED6" w:rsidP="00126ED6">
      <w:pPr>
        <w:rPr>
          <w:lang w:val="ru-RU" w:eastAsia="ru-RU"/>
        </w:rPr>
      </w:pPr>
      <w:r w:rsidRPr="00126ED6">
        <w:rPr>
          <w:lang w:val="ru-RU" w:eastAsia="ru-RU"/>
        </w:rPr>
        <w:t>•</w:t>
      </w:r>
      <w:r w:rsidRPr="00126ED6">
        <w:rPr>
          <w:lang w:val="ru-RU" w:eastAsia="ru-RU"/>
        </w:rPr>
        <w:tab/>
        <w:t xml:space="preserve">лично в отделении Социального фонда. </w:t>
      </w:r>
    </w:p>
    <w:p w14:paraId="0FDDE3DC" w14:textId="77777777" w:rsidR="00126ED6" w:rsidRPr="00126ED6" w:rsidRDefault="00126ED6" w:rsidP="00126ED6">
      <w:pPr>
        <w:rPr>
          <w:lang w:val="ru-RU" w:eastAsia="ru-RU"/>
        </w:rPr>
      </w:pPr>
      <w:r w:rsidRPr="00126ED6">
        <w:rPr>
          <w:lang w:val="ru-RU" w:eastAsia="ru-RU"/>
        </w:rPr>
        <w:t>Важно! Если вы работаете, то приобрести стаж нельзя, только докупить баллы. Стоимость одного балла в 2025 году составляет 60 698,36 рублей.</w:t>
      </w:r>
    </w:p>
    <w:p w14:paraId="4E7B252B" w14:textId="77777777" w:rsidR="00126ED6" w:rsidRPr="00126ED6" w:rsidRDefault="00126ED6" w:rsidP="00126ED6">
      <w:pPr>
        <w:rPr>
          <w:lang w:val="ru-RU" w:eastAsia="ru-RU"/>
        </w:rPr>
      </w:pPr>
      <w:r w:rsidRPr="00126ED6">
        <w:rPr>
          <w:lang w:val="ru-RU" w:eastAsia="ru-RU"/>
        </w:rPr>
        <w:t>Но даже если вы не работаете, то докупить можно только 7,5 лет стажа - это половина от минимального стажа. Для самозанятых ограничение не действует: они вправе приобрести до 15 лет стажа.</w:t>
      </w:r>
    </w:p>
    <w:p w14:paraId="654DCFF1" w14:textId="77777777" w:rsidR="00126ED6" w:rsidRPr="00126ED6" w:rsidRDefault="00126ED6" w:rsidP="00126ED6">
      <w:pPr>
        <w:rPr>
          <w:lang w:val="ru-RU" w:eastAsia="ru-RU"/>
        </w:rPr>
      </w:pPr>
      <w:r w:rsidRPr="00126ED6">
        <w:rPr>
          <w:lang w:val="ru-RU" w:eastAsia="ru-RU"/>
        </w:rPr>
        <w:t>Следует обратить внимание, что за один календарный год можно приобрести только один год стажа, и отсчёт идёт с 1 января. Поэтому позаботиться о покупке стажа лучше заранее.</w:t>
      </w:r>
    </w:p>
    <w:p w14:paraId="752F2AE9" w14:textId="77777777" w:rsidR="00126ED6" w:rsidRPr="00126ED6" w:rsidRDefault="00126ED6" w:rsidP="00126ED6">
      <w:pPr>
        <w:rPr>
          <w:lang w:val="ru-RU" w:eastAsia="ru-RU"/>
        </w:rPr>
      </w:pPr>
      <w:r w:rsidRPr="00126ED6">
        <w:rPr>
          <w:lang w:val="ru-RU" w:eastAsia="ru-RU"/>
        </w:rPr>
        <w:t>Диана Поповиченко</w:t>
      </w:r>
    </w:p>
    <w:p w14:paraId="2D8E2F19" w14:textId="77777777" w:rsidR="00126ED6" w:rsidRDefault="00126ED6" w:rsidP="00126ED6">
      <w:pPr>
        <w:rPr>
          <w:lang w:val="ru-RU" w:eastAsia="ru-RU"/>
        </w:rPr>
      </w:pPr>
      <w:hyperlink r:id="rId36" w:history="1">
        <w:r w:rsidRPr="00857C1B">
          <w:rPr>
            <w:rStyle w:val="a3"/>
            <w:lang w:val="ru-RU" w:eastAsia="ru-RU"/>
          </w:rPr>
          <w:t>https://ria-time.ru/news/kak-proverit-pensionnyj-stazh-i-mozhno-li-dokupit-bally-posh</w:t>
        </w:r>
      </w:hyperlink>
      <w:r w:rsidRPr="00B5465B">
        <w:rPr>
          <w:lang w:val="ru-RU" w:eastAsia="ru-RU"/>
        </w:rPr>
        <w:t xml:space="preserve"> </w:t>
      </w:r>
    </w:p>
    <w:p w14:paraId="42B18EB3" w14:textId="77777777" w:rsidR="00CC6C32" w:rsidRPr="00CC6C32" w:rsidRDefault="00CC6C32" w:rsidP="00CC6C32">
      <w:pPr>
        <w:pStyle w:val="2"/>
      </w:pPr>
      <w:bookmarkStart w:id="104" w:name="_Toc201214430"/>
      <w:r>
        <w:t>РИА Твое время</w:t>
      </w:r>
      <w:r w:rsidRPr="00CC6C32">
        <w:t>, 19.06.2025, Пенсионный возраст в России поэтапно повышается до 65 лет для мужчин и 60 лет для женщин</w:t>
      </w:r>
      <w:bookmarkEnd w:id="104"/>
    </w:p>
    <w:p w14:paraId="30BC40D8" w14:textId="77777777" w:rsidR="00CC6C32" w:rsidRPr="00CC6C32" w:rsidRDefault="00CC6C32" w:rsidP="00CC6C32">
      <w:pPr>
        <w:pStyle w:val="3"/>
        <w:rPr>
          <w:lang w:val="ru-RU" w:eastAsia="ru-RU"/>
        </w:rPr>
      </w:pPr>
      <w:bookmarkStart w:id="105" w:name="_Toc201214431"/>
      <w:r w:rsidRPr="00CC6C32">
        <w:rPr>
          <w:lang w:val="ru-RU" w:eastAsia="ru-RU"/>
        </w:rPr>
        <w:t>В России с 2019 по 2028 год поэтапно меняется возраст, когда можно выйти на пенсию. Эти изменения нужны, чтобы пенсионная система стала крепче, учитывая, как меняется население и экономика страны. Главная задача – обеспечить, чтобы пенсии выплачивались стабильно и долго. Новые правила касаются всех работающих людей и создают более надежную основу для будущих выплат.</w:t>
      </w:r>
      <w:bookmarkEnd w:id="105"/>
    </w:p>
    <w:p w14:paraId="411073D0" w14:textId="77777777" w:rsidR="00CC6C32" w:rsidRPr="00CC6C32" w:rsidRDefault="00CC6C32" w:rsidP="00CC6C32">
      <w:pPr>
        <w:rPr>
          <w:lang w:val="ru-RU" w:eastAsia="ru-RU"/>
        </w:rPr>
      </w:pPr>
      <w:r w:rsidRPr="00CC6C32">
        <w:rPr>
          <w:lang w:val="ru-RU" w:eastAsia="ru-RU"/>
        </w:rPr>
        <w:t>В тексте рассказывается, как теперь определяется пенсионный возраст, кто может выйти на пенсию раньше и какие еще новшества появились. (Источник: статья о пенсионной реформе в России).</w:t>
      </w:r>
    </w:p>
    <w:p w14:paraId="2F37C822" w14:textId="77777777" w:rsidR="00CC6C32" w:rsidRPr="00CC6C32" w:rsidRDefault="00CC6C32" w:rsidP="00CC6C32">
      <w:pPr>
        <w:rPr>
          <w:lang w:val="ru-RU" w:eastAsia="ru-RU"/>
        </w:rPr>
      </w:pPr>
      <w:r w:rsidRPr="00CC6C32">
        <w:rPr>
          <w:lang w:val="ru-RU" w:eastAsia="ru-RU"/>
        </w:rPr>
        <w:t xml:space="preserve">По новым правилам, к 2028 году мужчины будут выходить на пенсию в 65 лет, а женщины – в 60 лет. Это на пять лет позже, чем было раньше (60 и 55 лет). Но возраст выхода на пенсию зависит от года рождения, чтобы переход был плавным. Например, мужчины, родившиеся в 1961 году, смогут выйти на пенсию в 63 года в 2024 году, а женщины 1966 года рождения – в 58 лет в 2024 году. В 2025 и 2027 годах выйти на </w:t>
      </w:r>
      <w:r w:rsidRPr="00CC6C32">
        <w:rPr>
          <w:lang w:val="ru-RU" w:eastAsia="ru-RU"/>
        </w:rPr>
        <w:lastRenderedPageBreak/>
        <w:t>пенсию по возрасту нельзя. Мужчины 1962 года рождения достигнут пенсионного возраста в 64 года в 2026 году, а женщины 1967 года рождения – в 59 лет в 2026 году. Мужчины 1963 года рождения выйдут на пенсию в 65 лет в 2028 году, а женщины 1968 года рождения – в 60 лет в 2028 году. Те, кто родился позже, будут выходить на пенсию в 65 лет (мужчины) и 60 лет (женщины).</w:t>
      </w:r>
    </w:p>
    <w:p w14:paraId="0A058477" w14:textId="77777777" w:rsidR="00CC6C32" w:rsidRPr="00CC6C32" w:rsidRDefault="00CC6C32" w:rsidP="00CC6C32">
      <w:pPr>
        <w:rPr>
          <w:lang w:val="ru-RU" w:eastAsia="ru-RU"/>
        </w:rPr>
      </w:pPr>
      <w:r w:rsidRPr="00CC6C32">
        <w:rPr>
          <w:lang w:val="ru-RU" w:eastAsia="ru-RU"/>
        </w:rPr>
        <w:t>Несмотря на общее повышение пенсионного возраста, некоторые люди могут выйти на пенсию раньше. Например, женщины, у которых пятеро и более детей, могут выйти на пенсию в 50 лет. Если у женщины трое детей, она может выйти на пенсию в 57 лет, а если четверо – в 56 лет. Для этого нужен трудовой стаж не менее 15 лет. Мужчины со стажем 42 года и женщины со стажем 37 лет могут выйти на пенсию на два года раньше, но не раньше 60 лет для мужчин и 55 лет для женщин. Военные и госслужащие тоже могут выйти на пенсию досрочно, если у них есть нужный стаж.</w:t>
      </w:r>
    </w:p>
    <w:p w14:paraId="10B780FB" w14:textId="77777777" w:rsidR="00CC6C32" w:rsidRPr="00CC6C32" w:rsidRDefault="00CC6C32" w:rsidP="00CC6C32">
      <w:pPr>
        <w:rPr>
          <w:lang w:val="ru-RU" w:eastAsia="ru-RU"/>
        </w:rPr>
      </w:pPr>
      <w:r w:rsidRPr="00CC6C32">
        <w:rPr>
          <w:lang w:val="ru-RU" w:eastAsia="ru-RU"/>
        </w:rPr>
        <w:t>Кроме изменения возраста выхода на пенсию, появились дополнительные условия для получения пенсии. Теперь для назначения пенсии по старости нужен трудовой стаж не менее 15 лет. С 2025 года также нужно будет набрать минимум 30 пенсионных баллов. Социальные пенсии, которые получают люди без достаточного стажа, назначаются позже: мужчинам с 70 лет, а женщинам с 65 лет.</w:t>
      </w:r>
    </w:p>
    <w:p w14:paraId="6ADBD60D" w14:textId="77777777" w:rsidR="00CC6C32" w:rsidRPr="00B5465B" w:rsidRDefault="00CC6C32" w:rsidP="00CC6C32">
      <w:pPr>
        <w:rPr>
          <w:lang w:val="ru-RU" w:eastAsia="ru-RU"/>
        </w:rPr>
      </w:pPr>
      <w:r w:rsidRPr="00CC6C32">
        <w:rPr>
          <w:lang w:val="ru-RU" w:eastAsia="ru-RU"/>
        </w:rPr>
        <w:t>Постепенное увеличение пенсионного возраста – это ответ на меняющиеся условия жизни в стране. Цель – сделать пенсионную систему более устойчивой. Хотя это может быть непросто для некоторых людей, важно обеспечить стабильные пенсионные выплаты в будущем. Льготы для определенных групп населения помогают сделать переход более мягким и поддержать тех, кому это нужно. Реформа показывает, как важно обеспечивать пенсии и социальную поддержку людям.</w:t>
      </w:r>
    </w:p>
    <w:p w14:paraId="0EAFABC2" w14:textId="77777777" w:rsidR="002A25B0" w:rsidRPr="002A25B0" w:rsidRDefault="002A25B0" w:rsidP="002A25B0">
      <w:pPr>
        <w:pStyle w:val="2"/>
      </w:pPr>
      <w:bookmarkStart w:id="106" w:name="_Toc201214432"/>
      <w:r w:rsidRPr="002A25B0">
        <w:t>АиФ, 18.06.2025, Говорят, у должников теперь возможны крупные вычеты из пенсии без суда?</w:t>
      </w:r>
      <w:bookmarkEnd w:id="106"/>
    </w:p>
    <w:p w14:paraId="045CEED9" w14:textId="77777777" w:rsidR="002A25B0" w:rsidRPr="002A25B0" w:rsidRDefault="002A25B0" w:rsidP="002A25B0">
      <w:pPr>
        <w:pStyle w:val="3"/>
        <w:rPr>
          <w:lang w:val="ru-RU" w:eastAsia="ru-RU"/>
        </w:rPr>
      </w:pPr>
      <w:bookmarkStart w:id="107" w:name="_Toc201214433"/>
      <w:r w:rsidRPr="002A25B0">
        <w:rPr>
          <w:lang w:val="ru-RU" w:eastAsia="ru-RU"/>
        </w:rPr>
        <w:t>Списать могут до 70% от пенсии, однако на счету должно оставаться не менее прожиточного минимума. Новации в законодательстве поясняет эксперт aif.ru, заслуженный юрист России Владимир Кудрявцев:</w:t>
      </w:r>
      <w:bookmarkEnd w:id="107"/>
    </w:p>
    <w:p w14:paraId="7C43A53D" w14:textId="77777777" w:rsidR="002A25B0" w:rsidRPr="002A25B0" w:rsidRDefault="002A25B0" w:rsidP="002A25B0">
      <w:pPr>
        <w:rPr>
          <w:lang w:val="ru-RU" w:eastAsia="ru-RU"/>
        </w:rPr>
      </w:pPr>
      <w:r w:rsidRPr="002A25B0">
        <w:rPr>
          <w:lang w:val="ru-RU" w:eastAsia="ru-RU"/>
        </w:rPr>
        <w:t>- В рамках ФЗ «Об исполнительном производстве» с июня начинают применять изменения и дополнения, вступившие в силу с 25.05.2025. Они меняют порядок принудительного взыскания средств с должников.</w:t>
      </w:r>
    </w:p>
    <w:p w14:paraId="4A270E05" w14:textId="77777777" w:rsidR="002A25B0" w:rsidRPr="002A25B0" w:rsidRDefault="002A25B0" w:rsidP="002A25B0">
      <w:pPr>
        <w:rPr>
          <w:lang w:val="ru-RU" w:eastAsia="ru-RU"/>
        </w:rPr>
      </w:pPr>
      <w:r w:rsidRPr="002A25B0">
        <w:rPr>
          <w:lang w:val="ru-RU" w:eastAsia="ru-RU"/>
        </w:rPr>
        <w:t>Главным нововведением является возможность автоматического принятия решений Федеральной службой судебных приставов (ФССП) по Программе без необходимости подтверждения от должностного лица. Это будет касаться взысканий из различных источников - с заработной платы, пенсий и других доходов должника.</w:t>
      </w:r>
    </w:p>
    <w:p w14:paraId="5751AF34" w14:textId="77777777" w:rsidR="002A25B0" w:rsidRPr="002A25B0" w:rsidRDefault="002A25B0" w:rsidP="002A25B0">
      <w:pPr>
        <w:rPr>
          <w:lang w:val="ru-RU" w:eastAsia="ru-RU"/>
        </w:rPr>
      </w:pPr>
      <w:r w:rsidRPr="002A25B0">
        <w:rPr>
          <w:lang w:val="ru-RU" w:eastAsia="ru-RU"/>
        </w:rPr>
        <w:t>Программа сможет самостоятельно выдавать решение о списании средств. Хотя фамилия пристава будет указана в документе, он фактически не будет участвовать в этом процессе. Уведомление о принятом решении о взыскании средств будет отправляться должнику через портал «Госуслуги».</w:t>
      </w:r>
    </w:p>
    <w:p w14:paraId="73BB527A" w14:textId="77777777" w:rsidR="002A25B0" w:rsidRPr="002A25B0" w:rsidRDefault="002A25B0" w:rsidP="002A25B0">
      <w:pPr>
        <w:rPr>
          <w:lang w:val="ru-RU" w:eastAsia="ru-RU"/>
        </w:rPr>
      </w:pPr>
      <w:r w:rsidRPr="002A25B0">
        <w:rPr>
          <w:lang w:val="ru-RU" w:eastAsia="ru-RU"/>
        </w:rPr>
        <w:t>По моим данным беспокойство пенсионеров вызвал не факт применения Программы, а возможный рост сумм взысканий, что предопределено неудачным, на мой взгляд, комментарием по данному вопросу Минтруда России.</w:t>
      </w:r>
    </w:p>
    <w:p w14:paraId="7458046F" w14:textId="77777777" w:rsidR="002A25B0" w:rsidRPr="002A25B0" w:rsidRDefault="002A25B0" w:rsidP="002A25B0">
      <w:pPr>
        <w:rPr>
          <w:lang w:val="ru-RU" w:eastAsia="ru-RU"/>
        </w:rPr>
      </w:pPr>
      <w:r w:rsidRPr="002A25B0">
        <w:rPr>
          <w:lang w:val="ru-RU" w:eastAsia="ru-RU"/>
        </w:rPr>
        <w:lastRenderedPageBreak/>
        <w:t>Привожу этот комментарий полностью, как он прозвучал в СМИ: «По данным Минтруда, средний размер пенсий неработающих пенсионеров в июне после индексации составит 19 360 рублей, а прожиточный минимум вырастет до 11 970 рублей. Это означает, что при наличии долга у пенсионера в июне из его пенсии могут взыскать в среднем 7 390 рублей».</w:t>
      </w:r>
    </w:p>
    <w:p w14:paraId="6FAF08BD" w14:textId="77777777" w:rsidR="002A25B0" w:rsidRPr="002A25B0" w:rsidRDefault="002A25B0" w:rsidP="002A25B0">
      <w:pPr>
        <w:rPr>
          <w:lang w:val="ru-RU" w:eastAsia="ru-RU"/>
        </w:rPr>
      </w:pPr>
      <w:r w:rsidRPr="002A25B0">
        <w:rPr>
          <w:lang w:val="ru-RU" w:eastAsia="ru-RU"/>
        </w:rPr>
        <w:t>Последняя цифра напугала, но ведь она как «средняя температура по больнице» касается далеко не всех неработающих пенсионеров.</w:t>
      </w:r>
    </w:p>
    <w:p w14:paraId="28EF2296" w14:textId="77777777" w:rsidR="002A25B0" w:rsidRPr="002A25B0" w:rsidRDefault="002A25B0" w:rsidP="002A25B0">
      <w:pPr>
        <w:rPr>
          <w:lang w:val="ru-RU" w:eastAsia="ru-RU"/>
        </w:rPr>
      </w:pPr>
      <w:r w:rsidRPr="002A25B0">
        <w:rPr>
          <w:lang w:val="ru-RU" w:eastAsia="ru-RU"/>
        </w:rPr>
        <w:t>В ст.68 ФЗ об исполнительном производстве перечислены все законные меры и процедуры принудительного исполнения, а в ст.101 закреплен перечень из 22 видов доходов должника-гражданина, на которые не может быть обращено взыскание.</w:t>
      </w:r>
    </w:p>
    <w:p w14:paraId="790EABEE" w14:textId="77777777" w:rsidR="002A25B0" w:rsidRPr="002A25B0" w:rsidRDefault="002A25B0" w:rsidP="002A25B0">
      <w:pPr>
        <w:rPr>
          <w:lang w:val="ru-RU" w:eastAsia="ru-RU"/>
        </w:rPr>
      </w:pPr>
      <w:r w:rsidRPr="002A25B0">
        <w:rPr>
          <w:lang w:val="ru-RU" w:eastAsia="ru-RU"/>
        </w:rPr>
        <w:t>В вышеуказанный перечень включены:</w:t>
      </w:r>
    </w:p>
    <w:p w14:paraId="42E6C8B0" w14:textId="77777777" w:rsidR="002A25B0" w:rsidRPr="002A25B0" w:rsidRDefault="002A25B0" w:rsidP="002A25B0">
      <w:pPr>
        <w:rPr>
          <w:lang w:val="ru-RU" w:eastAsia="ru-RU"/>
        </w:rPr>
      </w:pPr>
      <w:r w:rsidRPr="002A25B0">
        <w:rPr>
          <w:lang w:val="ru-RU" w:eastAsia="ru-RU"/>
        </w:rPr>
        <w:t>социальная пенсия по инвалидности;</w:t>
      </w:r>
    </w:p>
    <w:p w14:paraId="2AADF243" w14:textId="77777777" w:rsidR="002A25B0" w:rsidRPr="002A25B0" w:rsidRDefault="002A25B0" w:rsidP="002A25B0">
      <w:pPr>
        <w:rPr>
          <w:lang w:val="ru-RU" w:eastAsia="ru-RU"/>
        </w:rPr>
      </w:pPr>
      <w:r w:rsidRPr="002A25B0">
        <w:rPr>
          <w:lang w:val="ru-RU" w:eastAsia="ru-RU"/>
        </w:rPr>
        <w:t>федеральная социальная доплата к пенсии;</w:t>
      </w:r>
    </w:p>
    <w:p w14:paraId="6E33C483" w14:textId="77777777" w:rsidR="002A25B0" w:rsidRPr="002A25B0" w:rsidRDefault="002A25B0" w:rsidP="002A25B0">
      <w:pPr>
        <w:rPr>
          <w:lang w:val="ru-RU" w:eastAsia="ru-RU"/>
        </w:rPr>
      </w:pPr>
      <w:r w:rsidRPr="002A25B0">
        <w:rPr>
          <w:lang w:val="ru-RU" w:eastAsia="ru-RU"/>
        </w:rPr>
        <w:t>региональная социальная доплата к пенсии;</w:t>
      </w:r>
    </w:p>
    <w:p w14:paraId="5306BD11" w14:textId="77777777" w:rsidR="002A25B0" w:rsidRPr="002A25B0" w:rsidRDefault="002A25B0" w:rsidP="002A25B0">
      <w:pPr>
        <w:rPr>
          <w:lang w:val="ru-RU" w:eastAsia="ru-RU"/>
        </w:rPr>
      </w:pPr>
      <w:r w:rsidRPr="002A25B0">
        <w:rPr>
          <w:lang w:val="ru-RU" w:eastAsia="ru-RU"/>
        </w:rPr>
        <w:t>назначаемая детям-инвалидам, а также инвалидам, признанным недееспособными;</w:t>
      </w:r>
    </w:p>
    <w:p w14:paraId="4490092C" w14:textId="77777777" w:rsidR="002A25B0" w:rsidRPr="002A25B0" w:rsidRDefault="002A25B0" w:rsidP="002A25B0">
      <w:pPr>
        <w:rPr>
          <w:lang w:val="ru-RU" w:eastAsia="ru-RU"/>
        </w:rPr>
      </w:pPr>
      <w:r w:rsidRPr="002A25B0">
        <w:rPr>
          <w:lang w:val="ru-RU" w:eastAsia="ru-RU"/>
        </w:rPr>
        <w:t>различные виды выплат от государства.</w:t>
      </w:r>
    </w:p>
    <w:p w14:paraId="64BCA836" w14:textId="77777777" w:rsidR="002A25B0" w:rsidRPr="002A25B0" w:rsidRDefault="002A25B0" w:rsidP="002A25B0">
      <w:pPr>
        <w:rPr>
          <w:lang w:val="ru-RU" w:eastAsia="ru-RU"/>
        </w:rPr>
      </w:pPr>
      <w:r w:rsidRPr="002A25B0">
        <w:rPr>
          <w:lang w:val="ru-RU" w:eastAsia="ru-RU"/>
        </w:rPr>
        <w:t>Следует иметь в виду следующие нормы исполнительного производства:</w:t>
      </w:r>
    </w:p>
    <w:p w14:paraId="348E078B" w14:textId="77777777" w:rsidR="002A25B0" w:rsidRPr="002A25B0" w:rsidRDefault="002A25B0" w:rsidP="002A25B0">
      <w:pPr>
        <w:rPr>
          <w:lang w:val="ru-RU" w:eastAsia="ru-RU"/>
        </w:rPr>
      </w:pPr>
      <w:r w:rsidRPr="002A25B0">
        <w:rPr>
          <w:lang w:val="ru-RU" w:eastAsia="ru-RU"/>
        </w:rPr>
        <w:t>1. Согласно закону, приставы могут списывать до 70% от пенсии, однако на счету пенсионера-должника при этом должна оставаться сумма не менее прожиточного минимума;</w:t>
      </w:r>
    </w:p>
    <w:p w14:paraId="47C436DD" w14:textId="77777777" w:rsidR="002A25B0" w:rsidRPr="002A25B0" w:rsidRDefault="002A25B0" w:rsidP="002A25B0">
      <w:pPr>
        <w:rPr>
          <w:lang w:val="ru-RU" w:eastAsia="ru-RU"/>
        </w:rPr>
      </w:pPr>
      <w:r w:rsidRPr="002A25B0">
        <w:rPr>
          <w:lang w:val="ru-RU" w:eastAsia="ru-RU"/>
        </w:rPr>
        <w:t>2. Существенно обновился механизм принудительного изъятия средств. Ранее кредиторы могли обращаться к приставам сразу после возникновения просроченной задолженности, но теперь предусмотрена годовая отсрочка обращения кредитора в органы принудительного взыскания долга гражданина. В этот период они должны использовать не менее трех способов досудебного урегулирования споров с должником. Это могут быть:</w:t>
      </w:r>
    </w:p>
    <w:p w14:paraId="4D798E2E" w14:textId="77777777" w:rsidR="002A25B0" w:rsidRPr="002A25B0" w:rsidRDefault="002A25B0" w:rsidP="002A25B0">
      <w:pPr>
        <w:rPr>
          <w:lang w:val="ru-RU" w:eastAsia="ru-RU"/>
        </w:rPr>
      </w:pPr>
      <w:r w:rsidRPr="002A25B0">
        <w:rPr>
          <w:lang w:val="ru-RU" w:eastAsia="ru-RU"/>
        </w:rPr>
        <w:t>направление уведомлений о задолженности;</w:t>
      </w:r>
    </w:p>
    <w:p w14:paraId="4B506901" w14:textId="77777777" w:rsidR="002A25B0" w:rsidRPr="002A25B0" w:rsidRDefault="002A25B0" w:rsidP="002A25B0">
      <w:pPr>
        <w:rPr>
          <w:lang w:val="ru-RU" w:eastAsia="ru-RU"/>
        </w:rPr>
      </w:pPr>
      <w:r w:rsidRPr="002A25B0">
        <w:rPr>
          <w:lang w:val="ru-RU" w:eastAsia="ru-RU"/>
        </w:rPr>
        <w:t>переговоры с должником;</w:t>
      </w:r>
    </w:p>
    <w:p w14:paraId="66D93396" w14:textId="77777777" w:rsidR="002A25B0" w:rsidRPr="002A25B0" w:rsidRDefault="002A25B0" w:rsidP="002A25B0">
      <w:pPr>
        <w:rPr>
          <w:lang w:val="ru-RU" w:eastAsia="ru-RU"/>
        </w:rPr>
      </w:pPr>
      <w:r w:rsidRPr="002A25B0">
        <w:rPr>
          <w:lang w:val="ru-RU" w:eastAsia="ru-RU"/>
        </w:rPr>
        <w:t>применение других мирных методов воздействия, включая возможность реструктуризации долга.</w:t>
      </w:r>
    </w:p>
    <w:p w14:paraId="359CF4BC" w14:textId="77777777" w:rsidR="002A25B0" w:rsidRPr="002A25B0" w:rsidRDefault="002A25B0" w:rsidP="002A25B0">
      <w:pPr>
        <w:rPr>
          <w:lang w:val="ru-RU" w:eastAsia="ru-RU"/>
        </w:rPr>
      </w:pPr>
      <w:r w:rsidRPr="002A25B0">
        <w:rPr>
          <w:lang w:val="ru-RU" w:eastAsia="ru-RU"/>
        </w:rPr>
        <w:t>3. Вводится плата за предъявление кредитором исполнительных документов в органы принудительного исполнения. Это мера направлена на повышение эффективности работы судебных приставов и на предотвращение возможных злоупотреблений со стороны кредиторов.</w:t>
      </w:r>
    </w:p>
    <w:p w14:paraId="616591B5" w14:textId="77777777" w:rsidR="002A25B0" w:rsidRPr="002A25B0" w:rsidRDefault="002A25B0" w:rsidP="002A25B0">
      <w:pPr>
        <w:rPr>
          <w:lang w:val="ru-RU" w:eastAsia="ru-RU"/>
        </w:rPr>
      </w:pPr>
      <w:r w:rsidRPr="002A25B0">
        <w:rPr>
          <w:lang w:val="ru-RU" w:eastAsia="ru-RU"/>
        </w:rPr>
        <w:t>Таким образом, досудебное урегулирование придаст больший вес попыткам мирного разрешения спора до использования принудительных мер.</w:t>
      </w:r>
    </w:p>
    <w:p w14:paraId="1093BC8D" w14:textId="77777777" w:rsidR="002A25B0" w:rsidRPr="002A25B0" w:rsidRDefault="002A25B0" w:rsidP="002A25B0">
      <w:pPr>
        <w:rPr>
          <w:lang w:val="ru-RU" w:eastAsia="ru-RU"/>
        </w:rPr>
      </w:pPr>
      <w:r w:rsidRPr="002A25B0">
        <w:rPr>
          <w:lang w:val="ru-RU" w:eastAsia="ru-RU"/>
        </w:rPr>
        <w:t>Жалоба на нарушение прав гражданина-должника может быть подана руководителю судебного пристава-исполнителя, в прокуратуру или суд.</w:t>
      </w:r>
    </w:p>
    <w:p w14:paraId="0EB52100" w14:textId="77777777" w:rsidR="00851066" w:rsidRPr="00851066" w:rsidRDefault="00851066" w:rsidP="00851066">
      <w:pPr>
        <w:pStyle w:val="2"/>
      </w:pPr>
      <w:bookmarkStart w:id="108" w:name="_Toc201214434"/>
      <w:r w:rsidRPr="00851066">
        <w:lastRenderedPageBreak/>
        <w:t>PensNews, 18.06.2025, Какая должна быть зарплата для получения пенсии в 32 тысячи</w:t>
      </w:r>
      <w:bookmarkEnd w:id="108"/>
    </w:p>
    <w:p w14:paraId="55BFC42E" w14:textId="77777777" w:rsidR="00851066" w:rsidRPr="00851066" w:rsidRDefault="00851066" w:rsidP="00851066">
      <w:pPr>
        <w:pStyle w:val="3"/>
        <w:rPr>
          <w:lang w:val="ru-RU" w:eastAsia="ru-RU"/>
        </w:rPr>
      </w:pPr>
      <w:bookmarkStart w:id="109" w:name="_Toc201214435"/>
      <w:r w:rsidRPr="00851066">
        <w:rPr>
          <w:lang w:val="ru-RU" w:eastAsia="ru-RU"/>
        </w:rPr>
        <w:t>Граждане, чей официальный ежемесячный доход составляет 100 тысяч рублей, имеют право на получение страховой пенсии в размере примерно 32 200 рублей. Эта информация была озвучена сенатором Ольгой Епифановой в интервью РИА «Новости». Она основывается на расчетах, сделанных с учетом действующих правил формирования пенсионных прав.</w:t>
      </w:r>
      <w:bookmarkEnd w:id="109"/>
    </w:p>
    <w:p w14:paraId="38D607FB" w14:textId="77777777" w:rsidR="00851066" w:rsidRPr="00851066" w:rsidRDefault="00851066" w:rsidP="00851066">
      <w:pPr>
        <w:rPr>
          <w:lang w:val="ru-RU" w:eastAsia="ru-RU"/>
        </w:rPr>
      </w:pPr>
      <w:r w:rsidRPr="00851066">
        <w:rPr>
          <w:lang w:val="ru-RU" w:eastAsia="ru-RU"/>
        </w:rPr>
        <w:t>Согласно словам Епифановой, при таком уровне заработка в течение года накапливается 4,34 пенсионных коэффициента. В 2025 году стоимость одного индивидуального пенсионного коэффициента (ИПК) будет установлена на уровне 145,69 рубля, согласно постановлению правительства. Также к страховой пенсии добавляется фиксированная выплата, которая составляет 8907,7 рубля.</w:t>
      </w:r>
    </w:p>
    <w:p w14:paraId="05FCF7E9" w14:textId="77777777" w:rsidR="00851066" w:rsidRPr="00851066" w:rsidRDefault="00851066" w:rsidP="00851066">
      <w:pPr>
        <w:rPr>
          <w:lang w:val="ru-RU" w:eastAsia="ru-RU"/>
        </w:rPr>
      </w:pPr>
      <w:r w:rsidRPr="00851066">
        <w:rPr>
          <w:lang w:val="ru-RU" w:eastAsia="ru-RU"/>
        </w:rPr>
        <w:t>Например, если у человека накопилось 160 баллов за весь период трудовой деятельности, то страховая часть его пенсии может составить около 32,2 тысячи рублей. Этот расчет основан на параметрах, которые будут действовать в следующем году.</w:t>
      </w:r>
    </w:p>
    <w:p w14:paraId="54BF634F" w14:textId="77777777" w:rsidR="00851066" w:rsidRPr="00851066" w:rsidRDefault="00851066" w:rsidP="00851066">
      <w:pPr>
        <w:rPr>
          <w:lang w:val="ru-RU" w:eastAsia="ru-RU"/>
        </w:rPr>
      </w:pPr>
      <w:r w:rsidRPr="00851066">
        <w:rPr>
          <w:lang w:val="ru-RU" w:eastAsia="ru-RU"/>
        </w:rPr>
        <w:t>Епифанова также отметила, что размер пенсии зависит не только от уровня дохода, но и от продолжительности трудовой деятельности, регулярности уплаты страховых взносов, а также от будущих корректировок нормативных значений, включая стоимость пенсионного балла и фиксированной выплаты.</w:t>
      </w:r>
    </w:p>
    <w:p w14:paraId="4D51BA58" w14:textId="77777777" w:rsidR="00851066" w:rsidRPr="00851066" w:rsidRDefault="00851066" w:rsidP="00851066">
      <w:pPr>
        <w:rPr>
          <w:lang w:val="ru-RU" w:eastAsia="ru-RU"/>
        </w:rPr>
      </w:pPr>
      <w:r w:rsidRPr="00851066">
        <w:rPr>
          <w:lang w:val="ru-RU" w:eastAsia="ru-RU"/>
        </w:rPr>
        <w:t>Стоит напомнить, что в мае в СМИ появилась неожиданная идея об отмене пенсий, выдвинутая публичными фигурами, включая телеведущих и известных бизнесменов. Однако представители Госдумы РФ и Совета Федерации поспешили опровергнуть это «экстремальное» предложение, подчеркнув, что обязательное пенсионное обеспечение граждан России гарантировано Конституцией.</w:t>
      </w:r>
    </w:p>
    <w:p w14:paraId="5366AA58" w14:textId="77777777" w:rsidR="00851066" w:rsidRPr="00332F5E" w:rsidRDefault="00851066" w:rsidP="00851066">
      <w:pPr>
        <w:rPr>
          <w:lang w:val="ru-RU" w:eastAsia="ru-RU"/>
        </w:rPr>
      </w:pPr>
      <w:hyperlink r:id="rId37" w:history="1">
        <w:r w:rsidRPr="00857C1B">
          <w:rPr>
            <w:rStyle w:val="a3"/>
            <w:lang w:val="ru-RU" w:eastAsia="ru-RU"/>
          </w:rPr>
          <w:t>https://pensnews.ru/news/15960</w:t>
        </w:r>
      </w:hyperlink>
      <w:r w:rsidRPr="00332F5E">
        <w:rPr>
          <w:lang w:val="ru-RU" w:eastAsia="ru-RU"/>
        </w:rPr>
        <w:t xml:space="preserve"> </w:t>
      </w:r>
    </w:p>
    <w:p w14:paraId="24A1CCC9" w14:textId="77777777" w:rsidR="00010C73" w:rsidRDefault="00010C73" w:rsidP="00010C73">
      <w:pPr>
        <w:pStyle w:val="2"/>
      </w:pPr>
      <w:bookmarkStart w:id="110" w:name="_Toc201214436"/>
      <w:r>
        <w:t>Интерфакс, 18.06.2025</w:t>
      </w:r>
      <w:r w:rsidRPr="00010C73">
        <w:t xml:space="preserve">, </w:t>
      </w:r>
      <w:r>
        <w:t>Российские пенсионеры в Абхазии и Южной Осетии будут получать выплаты только на карты ПСБ</w:t>
      </w:r>
      <w:bookmarkEnd w:id="110"/>
    </w:p>
    <w:p w14:paraId="6E39F430" w14:textId="77777777" w:rsidR="00010C73" w:rsidRDefault="00010C73" w:rsidP="00010C73">
      <w:pPr>
        <w:pStyle w:val="3"/>
      </w:pPr>
      <w:bookmarkStart w:id="111" w:name="_Toc201214437"/>
      <w:r>
        <w:t>Изменяется порядок получения пенсионных и социальных выплат для граждан России, постоянно проживающих в Абхазии и Южной Осетии. С августа начисление средств от Социального фонда России (СФР) будет осуществляться исключительно на карты ПСБ.</w:t>
      </w:r>
      <w:bookmarkEnd w:id="111"/>
    </w:p>
    <w:p w14:paraId="4059C5FB" w14:textId="77777777" w:rsidR="00010C73" w:rsidRDefault="00010C73" w:rsidP="00010C73">
      <w:r>
        <w:t>Для удобства жителей оформление осуществляется по предварительной записи по бесплатной телефонной линии. Клиент может выбрать удобное ему время и отделение. Для обслуживания маломобильных пожилых людей организована работа специальных выездных групп, доставляющих карты сразу им домой ежедневно, кроме воскресенья.</w:t>
      </w:r>
    </w:p>
    <w:p w14:paraId="4F0D016E" w14:textId="77777777" w:rsidR="00010C73" w:rsidRDefault="00010C73" w:rsidP="00010C73">
      <w:r>
        <w:t xml:space="preserve">"На сегодняшний день пенсионные карты ПСБ получили более 19 тысяч россиян, проживающих в Абхазии, и более 1 600 – в Южной Осетии. Таким образом, мы уже обеспечили картами подавляющее большинство получателей социальных выплат из числа наших соотечественников в этих республиках. В связи с переходом на единый порядок начислений карта ПСБ становится необходимым инструментом для получения </w:t>
      </w:r>
      <w:r>
        <w:lastRenderedPageBreak/>
        <w:t>пенсий и пособий. Мы обеспечиваем всё необходимое сопровождение, чтобы этот процесс прошел для граждан максимально удобно", – отметил Михаил Дорофеев, заместитель председателя ПСБ.</w:t>
      </w:r>
    </w:p>
    <w:p w14:paraId="40FCAB3C" w14:textId="77777777" w:rsidR="00010C73" w:rsidRDefault="00010C73" w:rsidP="00010C73">
      <w:r>
        <w:t>Дебетовая пенсионная карта ПСБ, оформленная в Абхазии и Южной Осетии, обладает всем функционалом аналогичных карт, выпускаемых на территории России. Держатели могут получать на неё пенсионные и другие социальные выплаты, совершать переводы, оплачивать покупки в магазинах и через интернет, использовать специальные условия по вкладам и другим продуктам банка, а также возвращать часть потраченного в виде кешбэка.</w:t>
      </w:r>
    </w:p>
    <w:p w14:paraId="3841E135" w14:textId="77777777" w:rsidR="00010C73" w:rsidRDefault="00010C73" w:rsidP="00010C73">
      <w:r>
        <w:t>В любых банкоматах Абхазии, Южной Осетии и России с карт, на которые поступают зачисления от СФР, можно без комиссии снимать наличные на сумму до 30 тыс. рублей. В банкоматах ПСБ и банков-партнеров снятие наличных остается бесплатным.</w:t>
      </w:r>
    </w:p>
    <w:p w14:paraId="526981E0" w14:textId="77777777" w:rsidR="00010C73" w:rsidRDefault="00010C73" w:rsidP="00010C73">
      <w:r>
        <w:t>Для справки:</w:t>
      </w:r>
    </w:p>
    <w:p w14:paraId="34A83D20" w14:textId="77777777" w:rsidR="00010C73" w:rsidRDefault="00010C73" w:rsidP="00010C73">
      <w:r>
        <w:t>Адреса отделений для получения пенсионных карт ПСБ.</w:t>
      </w:r>
    </w:p>
    <w:p w14:paraId="353DCACB" w14:textId="77777777" w:rsidR="00010C73" w:rsidRDefault="00010C73" w:rsidP="00010C73">
      <w:r>
        <w:t xml:space="preserve">В Республике Абхазии:  </w:t>
      </w:r>
    </w:p>
    <w:p w14:paraId="1E99A33E" w14:textId="77777777" w:rsidR="00010C73" w:rsidRDefault="00010C73" w:rsidP="00010C73">
      <w:r>
        <w:t>•</w:t>
      </w:r>
      <w:r>
        <w:tab/>
        <w:t xml:space="preserve">г. Сухум, Проспект Аиааира, 84 </w:t>
      </w:r>
    </w:p>
    <w:p w14:paraId="07183EAB" w14:textId="77777777" w:rsidR="00010C73" w:rsidRDefault="00010C73" w:rsidP="00010C73">
      <w:r>
        <w:t>•</w:t>
      </w:r>
      <w:r>
        <w:tab/>
        <w:t xml:space="preserve">г. Сухум, ул. Лакоба, 4 </w:t>
      </w:r>
    </w:p>
    <w:p w14:paraId="4828E1FD" w14:textId="77777777" w:rsidR="00010C73" w:rsidRDefault="00010C73" w:rsidP="00010C73">
      <w:r>
        <w:t>•</w:t>
      </w:r>
      <w:r>
        <w:tab/>
        <w:t xml:space="preserve">г. Гагра, ул. Абазгаа, 55/4 </w:t>
      </w:r>
    </w:p>
    <w:p w14:paraId="637285C4" w14:textId="77777777" w:rsidR="00010C73" w:rsidRDefault="00010C73" w:rsidP="00010C73">
      <w:r>
        <w:t>•</w:t>
      </w:r>
      <w:r>
        <w:tab/>
        <w:t xml:space="preserve">г. Гудаута, ул. Чачба, 3 </w:t>
      </w:r>
    </w:p>
    <w:p w14:paraId="3B82AEC2" w14:textId="77777777" w:rsidR="00010C73" w:rsidRDefault="00010C73" w:rsidP="00010C73">
      <w:r>
        <w:t>•</w:t>
      </w:r>
      <w:r>
        <w:tab/>
        <w:t xml:space="preserve">г. Новый Афон, ул. Харазия, д.2 </w:t>
      </w:r>
    </w:p>
    <w:p w14:paraId="1F771A4D" w14:textId="77777777" w:rsidR="00010C73" w:rsidRDefault="00010C73" w:rsidP="00010C73">
      <w:r>
        <w:t>•</w:t>
      </w:r>
      <w:r>
        <w:tab/>
        <w:t xml:space="preserve">п. Агудзера, пр. Курчатова, 27 </w:t>
      </w:r>
    </w:p>
    <w:p w14:paraId="3738BCF0" w14:textId="77777777" w:rsidR="00010C73" w:rsidRDefault="00010C73" w:rsidP="00010C73">
      <w:r>
        <w:t>•</w:t>
      </w:r>
      <w:r>
        <w:tab/>
        <w:t xml:space="preserve">г. Очамчыра, ул. Б.В. Шинкуба, 97 </w:t>
      </w:r>
    </w:p>
    <w:p w14:paraId="16B5092C" w14:textId="77777777" w:rsidR="00010C73" w:rsidRDefault="00010C73" w:rsidP="00010C73">
      <w:r>
        <w:t>•</w:t>
      </w:r>
      <w:r>
        <w:tab/>
        <w:t xml:space="preserve">г. Ткуарчал, ул. Апсилов, 5 </w:t>
      </w:r>
    </w:p>
    <w:p w14:paraId="3A2DA97D" w14:textId="77777777" w:rsidR="00010C73" w:rsidRDefault="00010C73" w:rsidP="00010C73">
      <w:r>
        <w:t xml:space="preserve">В Республике Южной Осетии:  </w:t>
      </w:r>
    </w:p>
    <w:p w14:paraId="04CBE559" w14:textId="77777777" w:rsidR="00010C73" w:rsidRDefault="00010C73" w:rsidP="00010C73">
      <w:r>
        <w:t>•</w:t>
      </w:r>
      <w:r>
        <w:tab/>
        <w:t xml:space="preserve">г. Цхинвал, ул. Сталина, 20 </w:t>
      </w:r>
    </w:p>
    <w:p w14:paraId="1D2A3F02" w14:textId="77777777" w:rsidR="00010C73" w:rsidRDefault="00010C73" w:rsidP="00010C73">
      <w:r>
        <w:t>•</w:t>
      </w:r>
      <w:r>
        <w:tab/>
        <w:t xml:space="preserve">г. Цхинвал, ул. Исака Харебова, 71 лит. Д </w:t>
      </w:r>
    </w:p>
    <w:p w14:paraId="78BFE1A0" w14:textId="77777777" w:rsidR="00010C73" w:rsidRDefault="00010C73" w:rsidP="00010C73">
      <w:r>
        <w:t>По вопросам обслуживания карты ПСБ можно обращаться в круглосуточный контактный центр: с территории Абхазии – по номеру 4444 (доступен с мобильных телефонов), с территории Южной Осетии и России – по телефону 8 800 333 03 03.</w:t>
      </w:r>
    </w:p>
    <w:p w14:paraId="743FB647" w14:textId="77777777" w:rsidR="00010C73" w:rsidRDefault="00010C73" w:rsidP="00010C73">
      <w:r>
        <w:t>ПРЕСС-РЕЛИЗ. Материал предоставлен источником.</w:t>
      </w:r>
    </w:p>
    <w:p w14:paraId="4B40A513" w14:textId="77777777" w:rsidR="00010C73" w:rsidRDefault="00010C73" w:rsidP="00010C73">
      <w:r>
        <w:t>Интерфакс не несет ответственности за содержание материала.</w:t>
      </w:r>
    </w:p>
    <w:p w14:paraId="0A09974F" w14:textId="77777777" w:rsidR="00111D7C" w:rsidRPr="00010C73" w:rsidRDefault="00010C73" w:rsidP="00010C73">
      <w:hyperlink r:id="rId38" w:history="1">
        <w:r w:rsidRPr="00857C1B">
          <w:rPr>
            <w:rStyle w:val="a3"/>
          </w:rPr>
          <w:t>https://www.interfax.ru/pressreleases/1031775</w:t>
        </w:r>
      </w:hyperlink>
      <w:r w:rsidRPr="00010C73">
        <w:t xml:space="preserve"> </w:t>
      </w:r>
    </w:p>
    <w:p w14:paraId="2CFE572A" w14:textId="77777777" w:rsidR="00010C73" w:rsidRPr="00010C73" w:rsidRDefault="00010C73" w:rsidP="00010C73"/>
    <w:p w14:paraId="3462B934" w14:textId="77777777" w:rsidR="00111D7C" w:rsidRDefault="00111D7C" w:rsidP="00111D7C">
      <w:pPr>
        <w:pStyle w:val="251"/>
      </w:pPr>
      <w:bookmarkStart w:id="112" w:name="_Toc99271704"/>
      <w:bookmarkStart w:id="113" w:name="_Toc99318656"/>
      <w:bookmarkStart w:id="114" w:name="_Toc165991076"/>
      <w:bookmarkStart w:id="115" w:name="_Toc201214438"/>
      <w:bookmarkStart w:id="116" w:name="_Toc62681899"/>
      <w:bookmarkEnd w:id="25"/>
      <w:bookmarkEnd w:id="26"/>
      <w:bookmarkEnd w:id="27"/>
      <w:bookmarkEnd w:id="34"/>
      <w:r>
        <w:lastRenderedPageBreak/>
        <w:t>НОВОСТИ МАКРОЭКОНОМИКИ</w:t>
      </w:r>
      <w:bookmarkEnd w:id="112"/>
      <w:bookmarkEnd w:id="113"/>
      <w:bookmarkEnd w:id="114"/>
      <w:bookmarkEnd w:id="115"/>
    </w:p>
    <w:p w14:paraId="4A67DCA7" w14:textId="77777777" w:rsidR="00240A1C" w:rsidRPr="00240A1C" w:rsidRDefault="00240A1C" w:rsidP="00240A1C">
      <w:pPr>
        <w:pStyle w:val="2"/>
      </w:pPr>
      <w:bookmarkStart w:id="117" w:name="_Toc201214439"/>
      <w:bookmarkStart w:id="118" w:name="_Toc99271711"/>
      <w:bookmarkStart w:id="119" w:name="_Toc99318657"/>
      <w:r w:rsidRPr="00240A1C">
        <w:t xml:space="preserve">Российская газета, 18.06.2025, </w:t>
      </w:r>
      <w:r w:rsidRPr="00240A1C">
        <w:rPr>
          <w:rFonts w:eastAsia="Verdana"/>
        </w:rPr>
        <w:t>Силуанов: Рост дефицита бюджета России не повлияет на финансовую стабильность</w:t>
      </w:r>
      <w:bookmarkEnd w:id="117"/>
    </w:p>
    <w:p w14:paraId="0D88C791" w14:textId="77777777" w:rsidR="00240A1C" w:rsidRPr="00240A1C" w:rsidRDefault="00240A1C" w:rsidP="00240A1C">
      <w:pPr>
        <w:pStyle w:val="3"/>
      </w:pPr>
      <w:bookmarkStart w:id="120" w:name="_Toc201214440"/>
      <w:r w:rsidRPr="00240A1C">
        <w:t>Рост расходов федерального бюджета РФ дополнительно на 829 млрд рублей в 2025 году не повлияет на его стабильность, заявил министр финансов Антон Силуанов, выступая в Совете Федерации.</w:t>
      </w:r>
      <w:bookmarkEnd w:id="120"/>
    </w:p>
    <w:p w14:paraId="535CB16F" w14:textId="77777777" w:rsidR="00240A1C" w:rsidRPr="00240A1C" w:rsidRDefault="00240A1C" w:rsidP="00240A1C">
      <w:r w:rsidRPr="00240A1C">
        <w:t>"Дефицит бюджета увеличивается и составит 1,7% ВВП. С таким же уровнем мы закончили исполнение прошлого года", - сообщил министр сенаторам.</w:t>
      </w:r>
    </w:p>
    <w:p w14:paraId="260FCC2A" w14:textId="77777777" w:rsidR="00240A1C" w:rsidRPr="00240A1C" w:rsidRDefault="00240A1C" w:rsidP="00240A1C">
      <w:r w:rsidRPr="00240A1C">
        <w:t>Совет Федерации 18 июня одобрил закон о корректировке параметров федерального бюджета на 2025 год. Он подготовлен на основе уточненного прогноза социально-экономического развития России и предусматривает увеличение расходов на 829 млрд рублей.</w:t>
      </w:r>
    </w:p>
    <w:p w14:paraId="47181CC2" w14:textId="77777777" w:rsidR="00240A1C" w:rsidRPr="00240A1C" w:rsidRDefault="00240A1C" w:rsidP="00240A1C">
      <w:r w:rsidRPr="00240A1C">
        <w:t>В частности, доходы федерального бюджета сокращаются с 40,296 до 38,506 трлн рублей. Расходы увеличиваются с 41,469 до 42,298 трлн рублей. В результате дефицит бюджета увеличивается с 0,5% до 1,7% ВВП.</w:t>
      </w:r>
    </w:p>
    <w:p w14:paraId="03140C7B" w14:textId="77777777" w:rsidR="00240A1C" w:rsidRPr="00240A1C" w:rsidRDefault="00240A1C" w:rsidP="00240A1C">
      <w:r w:rsidRPr="00240A1C">
        <w:t>Прогноз по росту ВВП по итогам 2025 года остался без изменений на уровне 2,5%. Оценка инфляции повышена с 4,5% до 7,6%, средней цены на нефть - понижена с 69,7 до 56 долларов за баррель, а прогноз курса рубля пересмотрен с 96,5 до 94,3 за доллар. Верхний предел внутреннего госдолга на 1 января 2026 года повышается с 29,385 до 30,62 трлн рублей, внешнего - сокращается с 61,1 до 59,9 млрд долларов.</w:t>
      </w:r>
    </w:p>
    <w:p w14:paraId="332F8188" w14:textId="77777777" w:rsidR="00240A1C" w:rsidRPr="00240A1C" w:rsidRDefault="00240A1C" w:rsidP="00240A1C">
      <w:r w:rsidRPr="00240A1C">
        <w:t>В законе отмечено, что приоритеты бюджетной политики России сохранились прежними. Это социальная поддержка граждан, финансовое обеспечение обороны и безопасности государства, поддержка семей участников СВО, а также обеспечение технологического лидерства страны.</w:t>
      </w:r>
    </w:p>
    <w:p w14:paraId="408916C0" w14:textId="77777777" w:rsidR="00240A1C" w:rsidRPr="00240A1C" w:rsidRDefault="00240A1C" w:rsidP="00240A1C">
      <w:hyperlink r:id="rId39" w:history="1">
        <w:r w:rsidRPr="00240A1C">
          <w:rPr>
            <w:rStyle w:val="a3"/>
          </w:rPr>
          <w:t>https://rg.ru/2025/06/18/siluanov-rost-deficita-biudzheta-rossii-ne-povliiaet-na-finansovuiu-stabilnost.html</w:t>
        </w:r>
      </w:hyperlink>
    </w:p>
    <w:p w14:paraId="663A9425" w14:textId="77777777" w:rsidR="004B354C" w:rsidRPr="004B354C" w:rsidRDefault="00240A1C" w:rsidP="004B354C">
      <w:pPr>
        <w:pStyle w:val="2"/>
      </w:pPr>
      <w:bookmarkStart w:id="121" w:name="_Toc201214441"/>
      <w:r>
        <w:t>РБК</w:t>
      </w:r>
      <w:r w:rsidRPr="00240A1C">
        <w:t xml:space="preserve">, 18.06.2025, </w:t>
      </w:r>
      <w:r w:rsidR="004B354C" w:rsidRPr="004B354C">
        <w:t>Замглавы Минфина «За возврат им придется платить больше»</w:t>
      </w:r>
      <w:bookmarkEnd w:id="121"/>
    </w:p>
    <w:p w14:paraId="70524BD2" w14:textId="77777777" w:rsidR="004B354C" w:rsidRPr="004B354C" w:rsidRDefault="004B354C" w:rsidP="004B354C">
      <w:pPr>
        <w:pStyle w:val="3"/>
      </w:pPr>
      <w:bookmarkStart w:id="122" w:name="_Toc201214442"/>
      <w:r w:rsidRPr="004B354C">
        <w:t>Замминистра финансов Иван Чебесков рассказал РБК о правилах возвращения иностранного бизнеса, новых гарантиях для инвесторов и вкладчиков, а также о концепции семейного инвестиционного инструмента — он превратится в «детский»</w:t>
      </w:r>
      <w:bookmarkEnd w:id="122"/>
    </w:p>
    <w:p w14:paraId="2033A536" w14:textId="77777777" w:rsidR="004B354C" w:rsidRPr="004B354C" w:rsidRDefault="004B354C" w:rsidP="004B354C">
      <w:r w:rsidRPr="004B354C">
        <w:t>О семейном инвестиционном инструменте</w:t>
      </w:r>
    </w:p>
    <w:p w14:paraId="7855CE13" w14:textId="77777777" w:rsidR="004B354C" w:rsidRPr="004B354C" w:rsidRDefault="004B354C" w:rsidP="004B354C">
      <w:r w:rsidRPr="004B354C">
        <w:t xml:space="preserve">Когда мы разрабатывали линейку инструментов для семейных сбережений, в первую очередь отталкивались от потребностей граждан и пытались совместить их запросы с действующим законодательством. Это не всегда просто. В итоге пришли к выводу, что в первую очередь сейчас не хватает инструментов сбережений для детей. Можно много дискутировать, что такое семья — полная, неполная, с детьми или без, — но </w:t>
      </w:r>
      <w:r w:rsidRPr="004B354C">
        <w:lastRenderedPageBreak/>
        <w:t>инструменты сбережений для взрослых у нас уже есть. А вот продуктов, позволяющих сберегать на будущее ребенка, недостаточно.</w:t>
      </w:r>
    </w:p>
    <w:p w14:paraId="0ECF975B" w14:textId="77777777" w:rsidR="004B354C" w:rsidRPr="004B354C" w:rsidRDefault="004B354C" w:rsidP="004B354C">
      <w:r w:rsidRPr="004B354C">
        <w:t>И мы предложили ввести повышенный [налоговый] вычет до 1 млн руб. именно для инвестиционных инструментов в пользу детей. Сейчас в предложении, которое Минфин направил на согласование в Банк России, говорится о том, что если у ребенка два работающих родителя, то каждый из них может получить вычет до 500 тыс. руб. Если родитель один — до 1 млн руб.</w:t>
      </w:r>
    </w:p>
    <w:p w14:paraId="4CEE39A0" w14:textId="77777777" w:rsidR="004B354C" w:rsidRPr="004B354C" w:rsidRDefault="004B354C" w:rsidP="004B354C">
      <w:r w:rsidRPr="004B354C">
        <w:t>Надеемся, что летом дискуссия закончится. Мы хотели бы, чтобы осенью был принят соответствующий закон и к концу года продукт заработал.</w:t>
      </w:r>
    </w:p>
    <w:p w14:paraId="6A259879" w14:textId="77777777" w:rsidR="004B354C" w:rsidRPr="004B354C" w:rsidRDefault="004B354C" w:rsidP="004B354C">
      <w:r w:rsidRPr="004B354C">
        <w:t>На что будет распространяться новый вычет по НДФЛ</w:t>
      </w:r>
    </w:p>
    <w:p w14:paraId="3F5742A2" w14:textId="77777777" w:rsidR="004B354C" w:rsidRPr="004B354C" w:rsidRDefault="004B354C" w:rsidP="004B354C">
      <w:r w:rsidRPr="004B354C">
        <w:t>Будет три основных инструмента.</w:t>
      </w:r>
    </w:p>
    <w:p w14:paraId="11A4112E" w14:textId="77777777" w:rsidR="004B354C" w:rsidRPr="004B354C" w:rsidRDefault="004B354C" w:rsidP="004B354C">
      <w:r w:rsidRPr="004B354C">
        <w:t>Первый — детская ПДС (программа долгосрочных сбережений. — РБК). Для этого потребуются изменения в профильном законодательстве, особенно по части софинансирования.</w:t>
      </w:r>
    </w:p>
    <w:p w14:paraId="5E33BA65" w14:textId="77777777" w:rsidR="004B354C" w:rsidRPr="004B354C" w:rsidRDefault="004B354C" w:rsidP="004B354C">
      <w:r w:rsidRPr="004B354C">
        <w:t>Второй — детский страховой продукт. Пока смотрим, какой лучше подойдет. Раньше говорили, что, возможно, это будет ДСЖ (долевое страхование жизни. — РБК), но сейчас рассматриваем НСЖ (накопительное страхование жизни. — РБК).</w:t>
      </w:r>
    </w:p>
    <w:p w14:paraId="0182A6BD" w14:textId="77777777" w:rsidR="004B354C" w:rsidRPr="004B354C" w:rsidRDefault="004B354C" w:rsidP="004B354C">
      <w:r w:rsidRPr="004B354C">
        <w:t>Третий — ИИС с доверительным управлением. Брокерский счет в пользу ребенка допускать не планируем, не совсем правильный инструмент для этих целей.</w:t>
      </w:r>
    </w:p>
    <w:p w14:paraId="0C433F4F" w14:textId="77777777" w:rsidR="004B354C" w:rsidRPr="004B354C" w:rsidRDefault="004B354C" w:rsidP="004B354C">
      <w:r w:rsidRPr="004B354C">
        <w:t>Инвестиции</w:t>
      </w:r>
    </w:p>
    <w:p w14:paraId="0AE07858" w14:textId="77777777" w:rsidR="004B354C" w:rsidRPr="004B354C" w:rsidRDefault="004B354C" w:rsidP="004B354C">
      <w:r w:rsidRPr="004B354C">
        <w:t>Каждый четвертый россиянин откладывает деньги для своих детей</w:t>
      </w:r>
    </w:p>
    <w:p w14:paraId="60758140" w14:textId="77777777" w:rsidR="004B354C" w:rsidRPr="004B354C" w:rsidRDefault="004B354C" w:rsidP="004B354C">
      <w:r w:rsidRPr="004B354C">
        <w:t>Как семейный инструмент будет сочетаться с другими налоговыми льготами для инвесторов</w:t>
      </w:r>
    </w:p>
    <w:p w14:paraId="16EC5C11" w14:textId="77777777" w:rsidR="004B354C" w:rsidRPr="004B354C" w:rsidRDefault="004B354C" w:rsidP="004B354C">
      <w:r w:rsidRPr="004B354C">
        <w:t>Остались нерешенные вопросы — можно ли будет суммировать два вычета, на 400 тыс. руб. на взрослого как самостоятельного инвестора и 500 тыс. руб. по семейному инструменту, на ребенка. Тут есть развилка, и мы исходим из реалий бюджета: любые налоговые стимулы — это выпадающие доходы. Пока позиция Минфина, которую мы направили в Банк России, — что вычеты не плюсуются. То есть либо 400 тыс. для взрослого, либо 500 тыс. в пользу ребенка. Хотя, конечно, позиция рынка — дать возможность суммировать. Думаю, что эта дискуссия продолжится.</w:t>
      </w:r>
    </w:p>
    <w:p w14:paraId="0494B1E0" w14:textId="77777777" w:rsidR="004B354C" w:rsidRPr="004B354C" w:rsidRDefault="004B354C" w:rsidP="004B354C">
      <w:r w:rsidRPr="004B354C">
        <w:t>Сколько эти льготы будут стоить бюджету</w:t>
      </w:r>
    </w:p>
    <w:p w14:paraId="57788C9B" w14:textId="77777777" w:rsidR="004B354C" w:rsidRPr="004B354C" w:rsidRDefault="004B354C" w:rsidP="004B354C">
      <w:r w:rsidRPr="004B354C">
        <w:t>У нас пока есть только статистика по имеющимся программам. В 2023 году выпадающие доходы по вычету на ИИС составили около 14 млрд руб. Но в прошлом году появилась программа долгосрочных сбережений, которая активно росла. Думаю, сумма за 2024 год будет выше, точные данные будут позже. Если суммировать вычеты, то выпадающие доходы будут еще больше, именно поэтому позиция Минфина, что они [вычеты] не плюсуются.</w:t>
      </w:r>
    </w:p>
    <w:p w14:paraId="46B6F2EB" w14:textId="77777777" w:rsidR="004B354C" w:rsidRPr="004B354C" w:rsidRDefault="004B354C" w:rsidP="004B354C">
      <w:r w:rsidRPr="004B354C">
        <w:t>Когда инвесторы смогут досрочно снять деньги по семейному инструменту</w:t>
      </w:r>
    </w:p>
    <w:p w14:paraId="73920EB0" w14:textId="77777777" w:rsidR="004B354C" w:rsidRPr="004B354C" w:rsidRDefault="004B354C" w:rsidP="004B354C">
      <w:r w:rsidRPr="004B354C">
        <w:t xml:space="preserve">Пока перечень жизненных ситуаций остается тем же. Было много споров о том, считать ли оплату образования [ребенка] особым случаем. Тут есть две точки зрения. Одна — что это планируемый расход, потому что понятно, примерно в каком возрасте нужно </w:t>
      </w:r>
      <w:r w:rsidRPr="004B354C">
        <w:lastRenderedPageBreak/>
        <w:t>получать образование и за него платить, это не экстраординарная ситуация. Другая точка зрения — что бывают разные ситуации и все-таки нужна гибкость. Пока наша позиция — оставить все как сейчас, но думаю, этот спор еще продолжится.</w:t>
      </w:r>
    </w:p>
    <w:p w14:paraId="454A76AA" w14:textId="77777777" w:rsidR="004B354C" w:rsidRPr="004B354C" w:rsidRDefault="004B354C" w:rsidP="004B354C">
      <w:r w:rsidRPr="004B354C">
        <w:t>О расширении страховок и налоговых льготах по вкладам</w:t>
      </w:r>
    </w:p>
    <w:p w14:paraId="54B733FE" w14:textId="77777777" w:rsidR="004B354C" w:rsidRPr="004B354C" w:rsidRDefault="004B354C" w:rsidP="004B354C">
      <w:r w:rsidRPr="004B354C">
        <w:t>Вместе с ЦБ мы обсуждаем увеличение страхового покрытия по классическим вкладам сроком от одного года до трех лет и по депозитам от трех лет. Размер страхового покрытия хотим дифференцировать, чтобы уровень защиты по безотзывным сертификатам (2,8 млн руб. — РБК) оставался выше, чем по вкладам. Долгосрочные вклады очень интересны для банков, потому что они тогда могут легче планировать свои активы и пассивы и, соответственно, управлять рисками. Но и для граждан это должно быть интереснее с точки зрения более высокой ставки и каких-то «дополнительных плюшек» в виде повышенного гарантирования. Когда речь идет о крупных суммах, граждане интересуются, насколько защищены их средства. Сейчас 95% вкладов и так покрываются текущей страховой защитой, но повышение страхования может дать психологический эффект.</w:t>
      </w:r>
    </w:p>
    <w:p w14:paraId="1352881E" w14:textId="77777777" w:rsidR="004B354C" w:rsidRPr="004B354C" w:rsidRDefault="004B354C" w:rsidP="004B354C">
      <w:r w:rsidRPr="004B354C">
        <w:t>Мы также рассматривали налоговые стимулы по длинным вкладам, но пришли к выводу, что это не то, куда стоит эти стимулы направлять. Разница в ставках между краткосрочными и долгосрочными вкладами [при нынешних ожиданиях снижения ключевой ставки] слишком велика, и одного вычета недостаточно, чтобы это компенсировать. И второе — мы бы хотели больше стимулировать граждан инвестировать на фондовом рынке.</w:t>
      </w:r>
    </w:p>
    <w:p w14:paraId="603CAF81" w14:textId="77777777" w:rsidR="004B354C" w:rsidRPr="004B354C" w:rsidRDefault="004B354C" w:rsidP="004B354C">
      <w:r w:rsidRPr="004B354C">
        <w:t>О ДСЖ — долевом страховании жизни</w:t>
      </w:r>
    </w:p>
    <w:p w14:paraId="1325C214" w14:textId="77777777" w:rsidR="004B354C" w:rsidRPr="004B354C" w:rsidRDefault="004B354C" w:rsidP="004B354C">
      <w:r w:rsidRPr="004B354C">
        <w:t>Это новый продукт, довольно новая для страховщиков деятельность. Он включает в себя использование инструментов коллективных инвестиций, ПИФов (паевых инвестиционных фондов). По сути, страхование жизни и инвестиционные компоненты запаковываются через инвестиции в паевой инвестиционный фонд. Думаем, что продажи скоро пойдут.</w:t>
      </w:r>
    </w:p>
    <w:p w14:paraId="2A93476B" w14:textId="77777777" w:rsidR="004B354C" w:rsidRPr="004B354C" w:rsidRDefault="004B354C" w:rsidP="004B354C">
      <w:r w:rsidRPr="004B354C">
        <w:t>Что касается ИСЖ (инвестиционного страхования жизни. — РБК), заменой которого стало ДСЖ… Мы искали альтернативу ему и всему, что с ним связано. На мой взгляд, то, что произошло с ИСЖ (скандалы с навязыванием страховок неподготовленным клиентам. — РБК), стоило страховой отрасли триллионов рублей будущей капитализации для всех компаний. Акционеры потеряли эти деньги из-за плохих практик их компаний с ИСЖ. И в большинстве случаев они даже не понимали, как это прекратить. Была проблема и с самим продуктом, он был непрозрачный. Но, наверное, основное — это агентская схема продаж. Она всегда опасна с точки зрения мисселлинга, потому что теряется ценность продукта для клиента.</w:t>
      </w:r>
    </w:p>
    <w:p w14:paraId="6F2798A7" w14:textId="77777777" w:rsidR="004B354C" w:rsidRPr="004B354C" w:rsidRDefault="004B354C" w:rsidP="004B354C">
      <w:r w:rsidRPr="004B354C">
        <w:t>Рынок многому научился, большая работа над ошибками была проделана, поэтому рассчитываем, что с ДСЖ проблемы не повторятся.</w:t>
      </w:r>
    </w:p>
    <w:p w14:paraId="5D183521" w14:textId="77777777" w:rsidR="004B354C" w:rsidRPr="004B354C" w:rsidRDefault="004B354C" w:rsidP="004B354C">
      <w:r w:rsidRPr="004B354C">
        <w:t>О перезапуске ИСЖ</w:t>
      </w:r>
    </w:p>
    <w:p w14:paraId="04BB1393" w14:textId="77777777" w:rsidR="004B354C" w:rsidRPr="004B354C" w:rsidRDefault="004B354C" w:rsidP="004B354C">
      <w:r w:rsidRPr="004B354C">
        <w:t xml:space="preserve">В практическом смысле этот продукт ограничен, для большинства людей он недоступный. Но есть осторожное обсуждение с рынком, чтобы, возможно, какую-то версию ИСЖ все-таки вернуть для квалифицированных инвесторов. Страховщики заинтересованы в этом для полноты линейки своих инструментов, чтобы конкурировать </w:t>
      </w:r>
      <w:r w:rsidRPr="004B354C">
        <w:lastRenderedPageBreak/>
        <w:t>с управляющими компаниями, с брокерами, которые предоставляют похожие продукты. Пока мы вместе с Банком России на это внимательно смотрим.</w:t>
      </w:r>
    </w:p>
    <w:p w14:paraId="17EAA70D" w14:textId="77777777" w:rsidR="004B354C" w:rsidRPr="004B354C" w:rsidRDefault="004B354C" w:rsidP="004B354C">
      <w:r w:rsidRPr="004B354C">
        <w:t>Зачастую, если у человека есть 5 млн руб., это абсолютно не означает, что он знает больше про этот продукт. Наличие статуса квалифицированного инвестора не снимает все вопросы, пока это не подтверждено конкретными знаниями и пониманием продукта.</w:t>
      </w:r>
    </w:p>
    <w:p w14:paraId="20175D7D" w14:textId="77777777" w:rsidR="004B354C" w:rsidRPr="004B354C" w:rsidRDefault="004B354C" w:rsidP="004B354C">
      <w:r w:rsidRPr="004B354C">
        <w:t>О сделках иностранцев «на выход» из России</w:t>
      </w:r>
    </w:p>
    <w:p w14:paraId="3B6A4DFE" w14:textId="77777777" w:rsidR="004B354C" w:rsidRPr="004B354C" w:rsidRDefault="004B354C" w:rsidP="004B354C">
      <w:r w:rsidRPr="004B354C">
        <w:t>Конечно, поток заявок уменьшился, но я не уверен, насколько на это повлияло ужесточение условий по таким сделкам. На подкомиссии мы рассматриваем не только сделки, связанные с «выходом» компаний, но и сделки купли-продажи недвижимости, выплату дивидендов. В совокупности это не менее ста заявок в месяц, но если говорить о сделках «на выход» — их десятки.</w:t>
      </w:r>
    </w:p>
    <w:p w14:paraId="783ECAFC" w14:textId="77777777" w:rsidR="004B354C" w:rsidRPr="004B354C" w:rsidRDefault="004B354C" w:rsidP="004B354C">
      <w:r w:rsidRPr="004B354C">
        <w:t>Несмотря на ужесточение условий, они остались выполнимыми, это не запретительные условия. Думаю, что решающим фактором для тех, кто уходит, все равно является геополитика. Понятно, что они, наверное, хотят какие-то экономические выгоды из этого получить. После ужесточения условий наш подход стал более принципиальным: есть ли какие-то выгоды для Российской Федерации от того, чтобы эта компания уходила? Не скрою, есть много сторонников подхода, что вообще не нужно такие компании выпускать, пусть работают и ничего не надо им платить. Но ситуации бывают разные, есть много случаев, когда компания имеет существенное влияние на производственный актив, только текущий менеджмент имеет доступ к технологиям, процессам, и тут очень важно сделать так, чтобы переход технологий, производственных процессов, брендов произошел в нормальном ключе, без перерывов на производстве. Бывает так, что если процесс передачи дел прошел неспокойно, то стоимость актива для новых собственников значительно снижается, потому что они не понимают, что с ним дальше делать, производство может даже останавливаться. Всегда нужно искать баланс, это требует согласованной позиции с текущими акционерами компаний.</w:t>
      </w:r>
    </w:p>
    <w:p w14:paraId="1BFE0ADA" w14:textId="77777777" w:rsidR="004B354C" w:rsidRPr="004B354C" w:rsidRDefault="004B354C" w:rsidP="004B354C">
      <w:r w:rsidRPr="004B354C">
        <w:t>С какими дисконтами уходят иностранцы</w:t>
      </w:r>
    </w:p>
    <w:p w14:paraId="7BF316D9" w14:textId="77777777" w:rsidR="004B354C" w:rsidRPr="004B354C" w:rsidRDefault="004B354C" w:rsidP="004B354C">
      <w:r w:rsidRPr="004B354C">
        <w:t>Для нас важно соблюдение наших подходов — конечный инвестор получает не более 40% от стоимости актива. А вопрос, кто фактически должен выплачивать взнос в бюджет, решается уже в рамках переговоров продавцов с покупателями, мы в это не вмешиваемся. Как правило, фактически взнос уплачивается покупателями, поскольку обычно у продавцов есть законодательные ограничения на перечисление взносов в российский бюджет.</w:t>
      </w:r>
    </w:p>
    <w:p w14:paraId="37C071E0" w14:textId="77777777" w:rsidR="004B354C" w:rsidRPr="004B354C" w:rsidRDefault="004B354C" w:rsidP="004B354C">
      <w:r w:rsidRPr="004B354C">
        <w:t>О возврате ушедшего иностранного бизнеса в Россию</w:t>
      </w:r>
    </w:p>
    <w:p w14:paraId="6CDD7FB4" w14:textId="77777777" w:rsidR="004B354C" w:rsidRPr="004B354C" w:rsidRDefault="004B354C" w:rsidP="004B354C">
      <w:r w:rsidRPr="004B354C">
        <w:t>Были точечные заявки, касающиеся покупок новых российских активов иностранными компаниями, которые уже работают в России. Заявок от ушедших компаний мы пока не видим, возможно, они находятся в работе на уровне отраслевых ведомств и еще не вышли на подкомиссию. Но, как поручил президент, разрабатываем критерии, чтобы подготовиться к моменту, когда такие возвраты будут. Много уроков извлекли для себя после того, как компании, особенно большие, системообразующие, побросали производства.</w:t>
      </w:r>
    </w:p>
    <w:p w14:paraId="08791AB9" w14:textId="77777777" w:rsidR="004B354C" w:rsidRPr="004B354C" w:rsidRDefault="004B354C" w:rsidP="004B354C">
      <w:r w:rsidRPr="004B354C">
        <w:t xml:space="preserve">В сложной ситуации мы довольно неплохо подхватили многие производственные активы и были удивлены, что новые российские собственники стали управлять этими </w:t>
      </w:r>
      <w:r w:rsidRPr="004B354C">
        <w:lastRenderedPageBreak/>
        <w:t>активами еще лучше, чем иностранцы. Раньше было восприятие, что в иностранных компаниях лучшие практики, лучшие управленцы. Оказалось, что наши могут еще лучше.</w:t>
      </w:r>
    </w:p>
    <w:p w14:paraId="2902E846" w14:textId="77777777" w:rsidR="004B354C" w:rsidRPr="004B354C" w:rsidRDefault="004B354C" w:rsidP="004B354C">
      <w:r w:rsidRPr="004B354C">
        <w:t>На каких условиях иностранный бизнес сможет вернуться в Россию</w:t>
      </w:r>
    </w:p>
    <w:p w14:paraId="6F95A0B1" w14:textId="77777777" w:rsidR="004B354C" w:rsidRPr="004B354C" w:rsidRDefault="004B354C" w:rsidP="004B354C">
      <w:r w:rsidRPr="004B354C">
        <w:t>Тут вопрос не в «пускаем» или «не пускаем». Будет несколько принципов, которые нужно соблюдать. Первый: мы в целом заинтересованы в привлечении прямых иностранных инвестиций. Любая страна в этом заинтересована — получить внешние деньги, внешние технологии. Второй: должны быть определенные отраслевые условия и требования участия иностранного бизнеса в любой национальной экономике. Такие требования есть в большинстве стран и должны быть у нас тоже, причем, наверное, жестче, чем они были до 2022 года. Хочешь у нас собирать автомобили — должен быть высокий уровень локализации, должно быть использование российских технологий, комплектующих. Если ты открываешь какое-то существенное производство, должен брать в партнеры российского акционера. Требования по отраслям будут определять профильные ведомства — Минпромторг, Минсельхоз, Минтранс, Минэнерго. Третий важный принцип связан с тем, на каких условиях компании уходили. Они уходили хорошо или это были «плохиши», которые ушли не совсем красиво и потом использовали средства от продажи бизнеса не очень правильно? Здесь нужен будет какой-то особый подход. Ручного управления, думаю, будет мало. Все будет отработано отраслевыми критериями и требованиями.</w:t>
      </w:r>
    </w:p>
    <w:p w14:paraId="5A428948" w14:textId="77777777" w:rsidR="004B354C" w:rsidRPr="004B354C" w:rsidRDefault="004B354C" w:rsidP="004B354C">
      <w:r w:rsidRPr="004B354C">
        <w:t>Какой будет «цена возврата» для иностранцев</w:t>
      </w:r>
    </w:p>
    <w:p w14:paraId="4599670C" w14:textId="77777777" w:rsidR="004B354C" w:rsidRPr="004B354C" w:rsidRDefault="004B354C" w:rsidP="004B354C">
      <w:r w:rsidRPr="004B354C">
        <w:t>Любые сделки должны проходить на рыночных условиях. Например, многие иностранцы могли заключить опционы, чтобы вернуться через десять лет и купить бизнес у российского инвестора за 1 руб. Все три года российский инвестор мог вкладывать деньги, и, наверное, ему не очень выгодно сейчас за рубль опять продавать актив. Если это будут опционы, подразумевающие обратный выкуп на нерыночных условиях, полагаем, что в текущих реалиях они могут быть недействительными.</w:t>
      </w:r>
    </w:p>
    <w:p w14:paraId="291313AC" w14:textId="77777777" w:rsidR="004B354C" w:rsidRPr="004B354C" w:rsidRDefault="004B354C" w:rsidP="004B354C">
      <w:r w:rsidRPr="004B354C">
        <w:t>Если приходит новый собственник, внешний инвестор и говорит текущему собственнику: «Я готов купить твой бизнес за определенные деньги» — и это рыночная цена, текущего собственника все устраивает, мы не будем вмешиваться. Очевидно, если российский инвестор туда вкладывал деньги, он не будет продавать дешево. И рынок будет выше, чем когда иностранцы выходили, это 100%. В первую очередь потому, что в большинстве случаев бизнес развивался, а во-вторых, поскольку они выходили с существенным дисконтом. Так что за возврат им придется платить больше.</w:t>
      </w:r>
    </w:p>
    <w:p w14:paraId="5BE67EEE" w14:textId="77777777" w:rsidR="004B354C" w:rsidRPr="004B354C" w:rsidRDefault="004B354C" w:rsidP="004B354C">
      <w:r w:rsidRPr="004B354C">
        <w:t>Мы предлагаем защитить наших инвесторов, основываясь на принципах справедливости. Необходимо смотреть, что выгодно для нас.</w:t>
      </w:r>
    </w:p>
    <w:p w14:paraId="34A05B4F" w14:textId="77777777" w:rsidR="004B354C" w:rsidRPr="004B354C" w:rsidRDefault="004B354C" w:rsidP="004B354C">
      <w:r w:rsidRPr="004B354C">
        <w:t>О гарантиях вывода капитала для иностранцев</w:t>
      </w:r>
    </w:p>
    <w:p w14:paraId="06DBC04B" w14:textId="77777777" w:rsidR="004B354C" w:rsidRPr="004B354C" w:rsidRDefault="004B354C" w:rsidP="004B354C">
      <w:r w:rsidRPr="004B354C">
        <w:t>Рассчитываем на скорейшее принятие проекта указа президента. В целом у нас нет информации о каких-либо проблемах или разногласиях по его тексту на данном этапе.</w:t>
      </w:r>
    </w:p>
    <w:p w14:paraId="376CA183" w14:textId="77777777" w:rsidR="004B354C" w:rsidRPr="004B354C" w:rsidRDefault="004B354C" w:rsidP="004B354C">
      <w:r w:rsidRPr="004B354C">
        <w:t xml:space="preserve">В первую очередь речь идет о так называемых новых деньгах, это новые [иностранные] инвестиции, которые приходят в нашу экономику, это портфельные инвестиции в наш фондовый рынок. Не предполагается, что этот механизм будет распространен на денежные средства, которые находятся на счетах типа С, но новые деньги будут </w:t>
      </w:r>
      <w:r w:rsidRPr="004B354C">
        <w:lastRenderedPageBreak/>
        <w:t>освобождены от ограничений по выводу за рубеж. Если иностранный инвестор захочет проинвестировать в акции, в облигации наших компаний, то он сможет это делать без ограничений на дальнейший вывод и репатриацию этих средств, вне зависимости от того, из какой страны эти деньги пришли. Никаких лимитов не будет, никаких отдельных одобрений на это не будет требоваться.</w:t>
      </w:r>
    </w:p>
    <w:p w14:paraId="5D7CF521" w14:textId="77777777" w:rsidR="004B354C" w:rsidRPr="004B354C" w:rsidRDefault="004B354C" w:rsidP="004B354C">
      <w:r w:rsidRPr="004B354C">
        <w:t>О ситуации на рынке ипотеки</w:t>
      </w:r>
    </w:p>
    <w:p w14:paraId="1DD4EB53" w14:textId="77777777" w:rsidR="004B354C" w:rsidRPr="004B354C" w:rsidRDefault="004B354C" w:rsidP="004B354C">
      <w:r w:rsidRPr="004B354C">
        <w:t>Действительно, сейчас основной рынок ипотеки — это льготные государственные программы. На первичном рынке доля льготных программ — более 90%. По сути, сложно называть его рынком, потому что это субсидирование. Но тем не менее видим небольшой рост и по рыночной ипотеке, в основном на вторичном рынке. Прогноз на этот год — выдачи ипотеки на уровне 3,8 трлн руб., из них за счет субсидированных программ — на 2,8 трлн руб., с общей долей субсидированных программ примерно 73%, включая весь рынок.</w:t>
      </w:r>
    </w:p>
    <w:p w14:paraId="0C549E0E" w14:textId="77777777" w:rsidR="004B354C" w:rsidRPr="004B354C" w:rsidRDefault="004B354C" w:rsidP="004B354C">
      <w:r w:rsidRPr="004B354C">
        <w:t>Несмотря на спад в ипотеке, застройщики показывают хороший темп продаж жилья в этом году — от 1,8 млн до 2 млн кв. м в месяц. Это очень хорошая динамика, сопоставимая с предыдущими годами (до разгона рынка на фоне массовой льготной ипотеки. — РБК). И что хорошо — видим увеличение покупок жилья за наличные и в рассрочку.</w:t>
      </w:r>
    </w:p>
    <w:p w14:paraId="25403CD4" w14:textId="77777777" w:rsidR="004B354C" w:rsidRPr="004B354C" w:rsidRDefault="004B354C" w:rsidP="004B354C">
      <w:r w:rsidRPr="004B354C">
        <w:t>О рассрочке на недвижимость</w:t>
      </w:r>
    </w:p>
    <w:p w14:paraId="2C6A5E45" w14:textId="77777777" w:rsidR="004B354C" w:rsidRPr="004B354C" w:rsidRDefault="004B354C" w:rsidP="004B354C">
      <w:r w:rsidRPr="004B354C">
        <w:t>Речь идет не про поддержку этой практики или нет, рассрочка — это уже факт жизни, реальность. Реальность такова, что и застройщики, и граждане будут пользоваться теми инструментами, которые более доступны для них в текущей ситуации. С учетом денежно-кредитной политики и с учетом более точечного подхода к льготным программам у государства, конечно, граждане и бизнес будут выбирать другие опции. Думаю, это будет продолжаться, пока не увидим снижение ипотечных ставок по рыночным программам.</w:t>
      </w:r>
    </w:p>
    <w:p w14:paraId="07AF3AF6" w14:textId="77777777" w:rsidR="004B354C" w:rsidRPr="004B354C" w:rsidRDefault="004B354C" w:rsidP="004B354C">
      <w:r w:rsidRPr="004B354C">
        <w:t>Две основные проблемы с рассрочкой, что, во-первых, по таким продажам деньги не попадают на счета эскроу в банке. Чем больше наполняемость эскроу-счетов, тем ниже кредитная ставка для застройщика и выше безопасность для покупателя. Во-вторых, возникают вопросы, что граждане берут рассрочку в надежде взять в будущем льготную ипотеку или что ставки по рыночной программе снизятся. Есть риски, что если гражданин может не получить в итоге ипотеку, то у него не будет средств на дальнейшие платежи по рассрочке. Это, конечно, повод для обеспокоенности, но пока мы наблюдаем.</w:t>
      </w:r>
    </w:p>
    <w:p w14:paraId="6875A431" w14:textId="77777777" w:rsidR="004B354C" w:rsidRPr="004B354C" w:rsidRDefault="004B354C" w:rsidP="004B354C">
      <w:r w:rsidRPr="004B354C">
        <w:t>О льготной ипотеке для семей с детьми до 14 лет</w:t>
      </w:r>
    </w:p>
    <w:p w14:paraId="0428C7D1" w14:textId="77777777" w:rsidR="004B354C" w:rsidRPr="004B354C" w:rsidRDefault="004B354C" w:rsidP="004B354C">
      <w:r w:rsidRPr="004B354C">
        <w:t>Президент дал поручение проработать возможные варианты расширения, в том числе на детей до 14 лет. Эти вопросы сейчас изучаем, будем докладывать главе государства. Есть оценки, что это существенные цифры в части расходов бюджета на трехлетку. Напомню, что только в этом году федеральный бюджет потратит примерно 2 трлн руб. на льготные программы, в случае расширения программ эта цифра существенно вырастет.</w:t>
      </w:r>
    </w:p>
    <w:p w14:paraId="2B865280" w14:textId="77777777" w:rsidR="004B354C" w:rsidRPr="004B354C" w:rsidRDefault="004B354C" w:rsidP="004B354C">
      <w:r w:rsidRPr="004B354C">
        <w:t>О привязке льгот по ипотеке к числу детей или уровню доходов</w:t>
      </w:r>
    </w:p>
    <w:p w14:paraId="5B17CD78" w14:textId="77777777" w:rsidR="004B354C" w:rsidRPr="004B354C" w:rsidRDefault="004B354C" w:rsidP="004B354C">
      <w:r w:rsidRPr="004B354C">
        <w:t xml:space="preserve">Идеи с привязкой к доходу были, они обсуждаются. Но тут палка о двух концах: с одной стороны, наверное, социально справедливо было бы ограничить доходом уровень участия в таких льготных программах. Но, с другой стороны, ЦБ и банкиры нам говорят: </w:t>
      </w:r>
      <w:r w:rsidRPr="004B354C">
        <w:lastRenderedPageBreak/>
        <w:t>люди с низким доходом хуже обслуживают ипотеку, и, может быть, гражданину не стоит брать кредит вовсе, если у него доход не позволяет. Не стоит стимулировать граждан попадать в ипотечное рабство.</w:t>
      </w:r>
    </w:p>
    <w:p w14:paraId="3B324DAF" w14:textId="77777777" w:rsidR="004B354C" w:rsidRPr="004B354C" w:rsidRDefault="004B354C" w:rsidP="004B354C">
      <w:r w:rsidRPr="004B354C">
        <w:t>В целом адресность в любом контексте является, по сути, расширением программ. А нас беспокоит диспропорция, которая может возникнуть на рынке. Что я имею в виду? Ставки по льготной ипотеке довольно низкие, и, по информации от банков, у большинства заемщиков с льготной ипотекой есть еще и депозиты. Они могли бы погасить часть ипотеки досрочно, но не делают этого, а зарабатывают на разнице ставок. Мы никого не осуждаем, они ведут себя рационально. Но нам нужно понимать, что необходимо направлять бюджетные средства именно на тех граждан, которые нуждаются в этом больше всего. Поэтому важны и точечность, и адресность программ.</w:t>
      </w:r>
    </w:p>
    <w:p w14:paraId="13DB0B4B" w14:textId="77777777" w:rsidR="004B354C" w:rsidRPr="004B354C" w:rsidRDefault="004B354C" w:rsidP="004B354C">
      <w:r w:rsidRPr="004B354C">
        <w:t>Об IPO госкомпаний</w:t>
      </w:r>
    </w:p>
    <w:p w14:paraId="554CF21E" w14:textId="77777777" w:rsidR="004B354C" w:rsidRPr="004B354C" w:rsidRDefault="004B354C" w:rsidP="004B354C">
      <w:r w:rsidRPr="004B354C">
        <w:t>Вполне возможно, что цифра ЦБ — до 30 госкомпаний, способных выйти на IPO, — реалистична, но это вопрос горизонта планирования. В ближайшие год-два, думаю, это нереалистично. Полагаю, число размещений будет ближе к тому, что мы называли, — около десяти компаний. А в будущем вполне возможно дойти до 30.</w:t>
      </w:r>
    </w:p>
    <w:p w14:paraId="03F159BF" w14:textId="77777777" w:rsidR="004B354C" w:rsidRPr="004B354C" w:rsidRDefault="004B354C" w:rsidP="004B354C">
      <w:r w:rsidRPr="004B354C">
        <w:t>Компании всегда исходят из возможностей рынка, надо оценить и понимать, сколько рынок готов переварить на данном этапе. Раньше рынок мог «переварить» размещение и на 100 млрд руб., сейчас емкость рынка меньше, поэтому «Дом.РФ» и выходит с предложениями разместить до 15 млрд руб. (размещение планируется провести во второй половине этого года. — РБК).</w:t>
      </w:r>
    </w:p>
    <w:p w14:paraId="5D0C96A1" w14:textId="77777777" w:rsidR="004B354C" w:rsidRPr="004B354C" w:rsidRDefault="004B354C" w:rsidP="004B354C">
      <w:r w:rsidRPr="004B354C">
        <w:t>В ситуации с «Дом.РФ» деньги, которые компания получит от размещения, пойдут на развитие. Это приватизация за счет уменьшения или размытия доли Российской Федерации в компании с госучастием. Для нас важен первый этап. Компания становится публичной, работа становится более прозрачной. Во-вторых, капитализация компании попадает в капитализацию фондового рынка. А в-третьих, публичность компании дает ей инструменты для привлечения дальнейшего капитала. Менеджмент компании в рамках стратегии совместно с акционерами решает, нужен ли ей дополнительный капитал, по какой цене, в какой перспективе. Для нас первостепенная задача — это провести IPO, нет какой-то ступенчатой стратегии — IPO, а далее еще SPO.</w:t>
      </w:r>
    </w:p>
    <w:p w14:paraId="46FB78B4" w14:textId="77777777" w:rsidR="004B354C" w:rsidRPr="004B354C" w:rsidRDefault="004B354C" w:rsidP="004B354C">
      <w:r w:rsidRPr="004B354C">
        <w:t>О субсидиях бизнесу для IPO вместо льгот по кредитам</w:t>
      </w:r>
    </w:p>
    <w:p w14:paraId="38525F8B" w14:textId="77777777" w:rsidR="004B354C" w:rsidRPr="004B354C" w:rsidRDefault="004B354C" w:rsidP="004B354C">
      <w:r w:rsidRPr="004B354C">
        <w:t>Мы действительно подготовили пилотные предложения о том, чтобы перейти от кредитного механизма субсидирования компаний к механизму с использованием инструментов фондового рынка. Они сейчас обсуждаются с правительством и между ведомствами, рассматриваются по отдельным программам субсидирования Минсельхоза и Минпромторга. Я надеюсь, до конца года внедрим этот пилот. Остальные программы льготного кредитования останутся без изменений.</w:t>
      </w:r>
    </w:p>
    <w:p w14:paraId="4B281C48" w14:textId="77777777" w:rsidR="004B354C" w:rsidRPr="004B354C" w:rsidRDefault="004B354C" w:rsidP="004B354C">
      <w:r w:rsidRPr="004B354C">
        <w:t>Когда компания получает субсидию в виде пониженной ставки по кредиту, по сути, это сумма денег от государства, просто она используется бизнесом, чтобы снизить затраты на привлечение кредитов. Допустим, компания размещает акции на рынке и, чтобы это было экономически интересно, ей нужно получить такую же сумму денег, как при дисконте по кредиту. Есть несколько механизмов, как это можно сделать. Обсуждался механизм субсидирования доли привлеченного акционерного капитала с расчетным коэффициентом и части дивидендных выплат по акциям.</w:t>
      </w:r>
    </w:p>
    <w:p w14:paraId="5CD1C641" w14:textId="77777777" w:rsidR="004B354C" w:rsidRPr="004B354C" w:rsidRDefault="004B354C" w:rsidP="004B354C">
      <w:r w:rsidRPr="004B354C">
        <w:lastRenderedPageBreak/>
        <w:t>О новой криптобирже в России</w:t>
      </w:r>
    </w:p>
    <w:p w14:paraId="76AF8C1E" w14:textId="77777777" w:rsidR="004B354C" w:rsidRPr="004B354C" w:rsidRDefault="004B354C" w:rsidP="004B354C">
      <w:r w:rsidRPr="004B354C">
        <w:t>Сейчас уже возможно создавать в России производные инструменты на криптовалюту, но пока нет нашей инфраструктуры для организованных торгов самой криптой. Поэтому мы обсуждаем с Банком России легализацию таких площадок в рамках экспериментального правового режима. В первую очередь речь идет об использовании существующей инфраструктуры, существующих бирж. Но возможно и создание каких-то иных площадок, просто это требует больше ресурса, а у бирж уже есть технологии, чтобы это делать. Действительно, на первом этапе доступ к этим инструментам должен быть сильно ограничен, поэтому обсуждается концепция суперквалифицированных инвесторов. Критерии для присвоения такого статуса пока не определены. Но это должны быть инвесторы с серьезными знаниями, пониманием этих продуктов и серьезным капиталом для того, чтобы они могли брать такой повышенный риск.</w:t>
      </w:r>
    </w:p>
    <w:p w14:paraId="479F594D" w14:textId="77777777" w:rsidR="004B354C" w:rsidRDefault="004B354C" w:rsidP="004B354C">
      <w:r w:rsidRPr="004B354C">
        <w:t>Ключевой сложный вопрос, который остается нерешенным, — а что делать со всеми остальными торговыми площадками вне этого экспериментального правового режима? Понимаем, что криптовалютами наши граждане пользуются в довольно больших масштабах и что любые запреты на текущем этапе приведут к негативным последствиям. И этого не хотелось бы. Пока это дискуссионный момент.</w:t>
      </w:r>
    </w:p>
    <w:p w14:paraId="4731C94C" w14:textId="77777777" w:rsidR="008246CC" w:rsidRPr="008246CC" w:rsidRDefault="008246CC" w:rsidP="004B354C">
      <w:hyperlink r:id="rId40" w:history="1">
        <w:r w:rsidRPr="00857C1B">
          <w:rPr>
            <w:rStyle w:val="a3"/>
          </w:rPr>
          <w:t>https://www.rbc.ru/finances/18/06/2025/685107df9a794771dedf63a3</w:t>
        </w:r>
      </w:hyperlink>
      <w:r w:rsidRPr="008246CC">
        <w:t xml:space="preserve"> </w:t>
      </w:r>
    </w:p>
    <w:p w14:paraId="5C0438C8" w14:textId="77777777" w:rsidR="00DE72B6" w:rsidRPr="00DE72B6" w:rsidRDefault="00DE72B6" w:rsidP="00DE72B6">
      <w:pPr>
        <w:pStyle w:val="2"/>
      </w:pPr>
      <w:bookmarkStart w:id="123" w:name="_Toc201214443"/>
      <w:r>
        <w:t>РБК Инвестиции</w:t>
      </w:r>
      <w:r w:rsidRPr="00DE72B6">
        <w:t>, 18.06.2025, Минфин подтвердил обсуждение возврата ИСЖ</w:t>
      </w:r>
      <w:bookmarkEnd w:id="123"/>
    </w:p>
    <w:p w14:paraId="29033822" w14:textId="77777777" w:rsidR="00DE72B6" w:rsidRPr="00DE72B6" w:rsidRDefault="00DE72B6" w:rsidP="00DE72B6">
      <w:pPr>
        <w:pStyle w:val="3"/>
      </w:pPr>
      <w:bookmarkStart w:id="124" w:name="_Toc201214444"/>
      <w:r w:rsidRPr="00DE72B6">
        <w:t>Минфин подтвердил обсуждение возможности перезапуска ИСЖ, которое в новой версии может быть доступно лишь квалифицированным инвесторам. Пока продажи ИСЖ, критиковавшегося из-за массового мисселинга, планируют запретить с 2026 года</w:t>
      </w:r>
      <w:bookmarkEnd w:id="124"/>
    </w:p>
    <w:p w14:paraId="7B8D4445" w14:textId="77777777" w:rsidR="00DE72B6" w:rsidRPr="00DE72B6" w:rsidRDefault="00DE72B6" w:rsidP="00DE72B6">
      <w:r w:rsidRPr="00DE72B6">
        <w:t>Минфин и Банк России вместе со страховым рынком изучают вопрос перезапуска инвестиционного страхования жизни (ИСЖ), которое должно стать доступным только для квалифицированных инвесторов. Об этом в интервью РБК рассказал заместитель министра финансов Иван Чебесков.</w:t>
      </w:r>
    </w:p>
    <w:p w14:paraId="7580F5B0" w14:textId="77777777" w:rsidR="00DE72B6" w:rsidRPr="00DE72B6" w:rsidRDefault="00DE72B6" w:rsidP="00DE72B6">
      <w:r w:rsidRPr="00DE72B6">
        <w:t>Полисы ИСЖ ограничены в продажах с октября 2024 года — страховщикам </w:t>
      </w:r>
      <w:hyperlink r:id="rId41" w:tgtFrame="_blank" w:history="1">
        <w:r w:rsidRPr="00DE72B6">
          <w:rPr>
            <w:rStyle w:val="a3"/>
          </w:rPr>
          <w:t>запретили</w:t>
        </w:r>
      </w:hyperlink>
      <w:r w:rsidRPr="00DE72B6">
        <w:t> продавать подобные продукты без обязательного тестирования клиентов, если они не являются квалифицированными инвесторами, а с 1 января 2026 года вступит в силу запрет на полную продажу ИСЖ. Однако ряд игроков заранее перестали </w:t>
      </w:r>
      <w:hyperlink r:id="rId42" w:tgtFrame="_blank" w:history="1">
        <w:r w:rsidRPr="00DE72B6">
          <w:rPr>
            <w:rStyle w:val="a3"/>
          </w:rPr>
          <w:t>продавать</w:t>
        </w:r>
      </w:hyperlink>
      <w:r w:rsidRPr="00DE72B6">
        <w:t> эти полисы, в том числе крупнейший — Сбербанк — еще в 2023 году. На смену ИСЖ должен был прийти другой страховой продукт с инвестиционной составляющей — ДСЖ (долевое страхование жизни), страховщики получили право продавать его с этого года, но пока это единичные игроки.</w:t>
      </w:r>
    </w:p>
    <w:p w14:paraId="6F5E4D0E" w14:textId="77777777" w:rsidR="00DE72B6" w:rsidRPr="00DE72B6" w:rsidRDefault="00DE72B6" w:rsidP="00DE72B6">
      <w:r w:rsidRPr="00DE72B6">
        <w:t>«В практическом смысле этот продукт (ИСЖ) ограничен, для большинства людей он недоступный. Но есть острожное обсуждение с рынком, чтобы, возможно, какую-то версию ИСЖ всё-таки вернуть для квалифицированных инвесторов. Страховщики заинтересованы в этом для полноты линейки своих инструментов, чтобы конкурировать с управляющими компаниями, с брокерами, которые предоставляют похожие продукты. Пока мы вместе с Банком России на это внимательно смотрим», — рассказал Чебесков.</w:t>
      </w:r>
    </w:p>
    <w:p w14:paraId="0FBF167D" w14:textId="77777777" w:rsidR="00DE72B6" w:rsidRPr="00DE72B6" w:rsidRDefault="00DE72B6" w:rsidP="00DE72B6">
      <w:r w:rsidRPr="00DE72B6">
        <w:lastRenderedPageBreak/>
        <w:t>ИСЖ позволяет получить инвестиционный доход, так как средства вкладываются в активы, а в случае смерти клиента гарантируется страховая выплата. Вложения клиентов страховщики делят на две части — гарантийную и инвестиционную (рисковую). Гарантийная часть вкладывается в консервативные инструменты (например, ОФЗ), а инвестиционная часть, как правило, направляется в более рискованные инструменты с более высокой потенциальной доходностью. Однако из-за инвестиционной специфики доход по ИСЖ непредсказуем.</w:t>
      </w:r>
    </w:p>
    <w:p w14:paraId="30CE6B63" w14:textId="77777777" w:rsidR="00DE72B6" w:rsidRPr="00DE72B6" w:rsidRDefault="00DE72B6" w:rsidP="00DE72B6">
      <w:r w:rsidRPr="00DE72B6">
        <w:t>В чем проблемы ИСЖ</w:t>
      </w:r>
    </w:p>
    <w:p w14:paraId="79FA94B8" w14:textId="77777777" w:rsidR="00DE72B6" w:rsidRPr="00DE72B6" w:rsidRDefault="00DE72B6" w:rsidP="00DE72B6">
      <w:r w:rsidRPr="00DE72B6">
        <w:t>Этот продукт, а также аналогичный ему НСЖ (накопительное страхование жизни) не раз критиковал ЦБ. Регулятор </w:t>
      </w:r>
      <w:hyperlink r:id="rId43" w:tgtFrame="_blank" w:history="1">
        <w:r w:rsidRPr="00DE72B6">
          <w:rPr>
            <w:rStyle w:val="a3"/>
          </w:rPr>
          <w:t>выявлял</w:t>
        </w:r>
      </w:hyperlink>
      <w:r w:rsidRPr="00DE72B6">
        <w:t> случаи мисселинга (недобросовестных продаж), когда ИСЖ и НСЖ сотрудники банков (агенты по продаже страховок) предлагали под видом вкладов с повышенной доходностью, при этом не объясняя гражданам особенности и риски таких продуктов. Также в 2022 году </w:t>
      </w:r>
      <w:hyperlink r:id="rId44" w:history="1">
        <w:r w:rsidRPr="00DE72B6">
          <w:rPr>
            <w:rStyle w:val="a3"/>
          </w:rPr>
          <w:t>возникли</w:t>
        </w:r>
      </w:hyperlink>
      <w:r w:rsidRPr="00DE72B6">
        <w:t> проблемы с выплатами по инвестиционной доле у страхователей, так как денежные средства были вложены в иностранные активы, которые впоследствии оказались заморожены.</w:t>
      </w:r>
    </w:p>
    <w:p w14:paraId="1D285C4B" w14:textId="77777777" w:rsidR="00DE72B6" w:rsidRPr="00DE72B6" w:rsidRDefault="00DE72B6" w:rsidP="00DE72B6">
      <w:r w:rsidRPr="00DE72B6">
        <w:t>По словам Чебескова, то, что произошло с ИСЖ, стоило страховой отрасли триллионов рублей будущей капитализации для всех компаний. «Акционеры потеряли эти деньги из-за плохих практик их компаний с ИСЖ. И в большинстве случаев они даже не понимали, как это прекратить. Была проблема и с самим продуктом, он был непрозрачный. Но, наверное, основное — это агентская схема продаж. Она всегда опасна с точки зрения мисселинга, потому что теряется ценность продукта для клиента», — добавил Чебесков.</w:t>
      </w:r>
    </w:p>
    <w:p w14:paraId="3069700E" w14:textId="77777777" w:rsidR="00DE72B6" w:rsidRDefault="00DE72B6" w:rsidP="00DE72B6">
      <w:r w:rsidRPr="00DE72B6">
        <w:t xml:space="preserve">Граждане думали, что продлевают банковский вклад, а выходили из отделения банка с полисом ИСЖ на руках, не понимая при этом сути продукта, вспоминает управляющий директор по рейтингам страховых и инвестиционных компаний «Эксперт РА» Алексей Янин. Но в последнее время жалоб на случаи мисселинга стало на порядок меньше. </w:t>
      </w:r>
    </w:p>
    <w:p w14:paraId="57FC9583" w14:textId="77777777" w:rsidR="00DE72B6" w:rsidRPr="00DE72B6" w:rsidRDefault="00DE72B6" w:rsidP="00DE72B6">
      <w:r w:rsidRPr="00DE72B6">
        <w:t>Еще одна проблема — недостаточная прозрачность наполнения этого продукта для инвестора и, как следствие, недовольство клиентов результатами инвестирования.</w:t>
      </w:r>
    </w:p>
    <w:p w14:paraId="1000A6EC" w14:textId="77777777" w:rsidR="00DE72B6" w:rsidRDefault="00DE72B6" w:rsidP="00DE72B6">
      <w:r w:rsidRPr="00DE72B6">
        <w:t>Представитель ЦБ пояснил, что Банк России и Минфин обсуждают предложение участников страхового рынка о создании нового продукта страхования жизни с инвестиционной составляющей. «Данное предложение предполагает, что он будет предназначен для реализации высокорискованных инвестиционных стратегий, которые из-за высокого риска запрещены в ДСЖ (долевое страхование жизни. — РБК), и, соответственно, предназначен только для квалифицированных инвесторов. Это потребует со стороны страховщика возможности признания инвестора квалифицированным, но только для целей такого продукта», — сказал представитель ЦБ.</w:t>
      </w:r>
    </w:p>
    <w:p w14:paraId="04106788" w14:textId="77777777" w:rsidR="00DE72B6" w:rsidRDefault="00DE72B6" w:rsidP="00DE72B6">
      <w:hyperlink r:id="rId45" w:history="1">
        <w:r w:rsidRPr="00857C1B">
          <w:rPr>
            <w:rStyle w:val="a3"/>
          </w:rPr>
          <w:t>https://www.rbc.ru/finances/18/06/2025/6851a4ea9a794767c60732aa</w:t>
        </w:r>
      </w:hyperlink>
      <w:r w:rsidRPr="00DE72B6">
        <w:t xml:space="preserve"> </w:t>
      </w:r>
    </w:p>
    <w:p w14:paraId="04607DF0" w14:textId="77777777" w:rsidR="00692452" w:rsidRDefault="00692452" w:rsidP="00692452">
      <w:pPr>
        <w:pStyle w:val="2"/>
      </w:pPr>
      <w:bookmarkStart w:id="125" w:name="_Toc201214445"/>
      <w:r>
        <w:lastRenderedPageBreak/>
        <w:t>РБК Инвестиции</w:t>
      </w:r>
      <w:r w:rsidRPr="00692452">
        <w:t xml:space="preserve">, 18.06.2025, </w:t>
      </w:r>
      <w:r>
        <w:t>В Минфине рассказали о десятках заявок в месяц от уходящих иностранцев</w:t>
      </w:r>
      <w:bookmarkEnd w:id="125"/>
    </w:p>
    <w:p w14:paraId="04CC1624" w14:textId="77777777" w:rsidR="00692452" w:rsidRDefault="00692452" w:rsidP="009E77C4">
      <w:pPr>
        <w:pStyle w:val="3"/>
      </w:pPr>
      <w:bookmarkStart w:id="126" w:name="_Toc201214446"/>
      <w:r>
        <w:t>Правительственная комиссия по контролю за осуществлением иностранных инвестиций в России ежемесячно рассматривает десятки заявок на уход иностранцев из российского бизнеса, рассказал в интервью РБК замминистра финансов Иван Чебесков.</w:t>
      </w:r>
      <w:bookmarkEnd w:id="126"/>
    </w:p>
    <w:p w14:paraId="247A0E2A" w14:textId="77777777" w:rsidR="00692452" w:rsidRDefault="00692452" w:rsidP="00692452">
      <w:r>
        <w:t>«На подкомиссии мы рассматриваем не только сделки, связанные с «выходом» компаний, но и сделки купли-продажи недвижимости, выплату дивидендов. В совокупности это не менее ста заявок в месяц, но если говорить о сделках «на выход», их десятки», — отметил Чебесков.</w:t>
      </w:r>
    </w:p>
    <w:p w14:paraId="797E25BD" w14:textId="77777777" w:rsidR="00692452" w:rsidRDefault="00692452" w:rsidP="00692452">
      <w:r>
        <w:t>Относительно предыдущих периодов поток заявок «на выход» уменьшился, указал замминистра. «Но я не уверен, насколько на это повлияло ужесточение условий по таким сделкам... Несмотря на ужесточение условий, они остались выполнимыми, это не запретительные условия», — добавил он. В октябре 2024 года условия выхода иностранцев из российских активов усложнились: минимальный дисконт повысился с 50 до 60% (то есть иностранец может продать свой российский бизнес не дороже 40% от рыночной стоимости), а взнос в бюджет был увеличен с 15 до 35% от рыночной стоимости компании. Как правило, фактически взнос уплачивается покупателями, поскольку обычно у продавцов есть законодательные ограничения на перечисление взносов в российский бюджет, сказал Чебесков.</w:t>
      </w:r>
    </w:p>
    <w:p w14:paraId="777AC49C" w14:textId="77777777" w:rsidR="00692452" w:rsidRDefault="00692452" w:rsidP="00692452">
      <w:r>
        <w:t>По мнению Чебескова, решающим фактором для работающих в России иностранных бизнесов стала геополитика: «Понятно, что они, наверное, хотят какие-то экономические выгоды из этого получить». Ранее эксперты, специализирующиеся на сделках с иностранцами, в комментариях РБК тоже допускали, что иностранцы могли отложить «исход» из России на фоне начала переговоров об урегулировании ситуации на Украине.Позиция Минфина по возврату иностранцев</w:t>
      </w:r>
    </w:p>
    <w:p w14:paraId="3BD585BD" w14:textId="77777777" w:rsidR="00692452" w:rsidRDefault="00692452" w:rsidP="00692452">
      <w:r>
        <w:t>На фоне все тех же ожиданий улучшения геополитической ситуации стала появляться информация о желании иностранного бизнеса вернуться в Россию. Но пока конкретных заявок от ушедшего иностранного бизнеса в комиссию не поступало, уточнил Чебесков. «Были точечные заявки, касающиеся покупок новых российских активов иностранными компаниями, которые уже работают в России. Заявки от ушедших компаний мы пока не видим, возможно, они находятся в работе на уровне отраслевых ФОИВов (федеральных органов исполнительной власти. — РБК) и еще не вышли на подкомиссию», — допустил замминистра.</w:t>
      </w:r>
    </w:p>
    <w:p w14:paraId="09788140" w14:textId="77777777" w:rsidR="00692452" w:rsidRDefault="00692452" w:rsidP="00692452">
      <w:r>
        <w:t>Россия, как и другие страны, заинтересована в привлечении внешних инвестиций и технологий, но вернуться в Россию иностранный бизнес сможет только при соблюдении определенных критериев, как ранее поручал президент, отметил Чебесков. Причем сейчас условия на «вход» для иностранцев будут жестче, чем они были до 2022 года, указал замминистра: «[Мы] много уроков извлекли для себя после того, как компании, особенно большие, системообразующие, побросали производство». Но если продавец и покупатель-иностранец договорятся о сделке по рыночной цене и продавца будут устраивать ее условия, «не будем вмешиваться», добавил Чебесков.</w:t>
      </w:r>
    </w:p>
    <w:p w14:paraId="6F0322B4" w14:textId="77777777" w:rsidR="00692452" w:rsidRDefault="00692452" w:rsidP="00692452">
      <w:r>
        <w:t xml:space="preserve">Во-первых, не будут действовать опционы на обратный выкуп, если они предусматривают нерыночные условия. «Многие иностранцы могли заключить </w:t>
      </w:r>
      <w:r>
        <w:lastRenderedPageBreak/>
        <w:t>опционы, чтобы вернуться через десять лет и купить бизнес у российского инвестора за 1 руб. Все три года российский инвестор мог вкладывать деньги, и, наверное, ему не очень выгодно сейчас за рубль опять продавать актив», — объяснил Чебесков.</w:t>
      </w:r>
    </w:p>
    <w:p w14:paraId="665744E8" w14:textId="77777777" w:rsidR="00692452" w:rsidRDefault="00692452" w:rsidP="00692452">
      <w:r>
        <w:t>Во-вторых, для каждой отрасли будут введены индивидуальные требования для «входа» иностранцев, разрабатывать такие критерии будут профильные министерства — Минпромторг, Минсельхоз, Минтранс, Минэнерго, перечислил Чебесков. «Хочешь у нас собирать автомобили — должен быть высокий уровень локализации, должно быть использование российских технологий, комплектующих. Если ты открываешь какое-то существенное производство, должен брать в партнеры российского акционера», — привел примеры замминистра финансов.</w:t>
      </w:r>
    </w:p>
    <w:p w14:paraId="3CFB5950" w14:textId="77777777" w:rsidR="00692452" w:rsidRDefault="00692452" w:rsidP="00692452">
      <w:r>
        <w:t>В-третьих, российские власти будут смотреть, как именно иностранцы уходили из России. «Они уходили хорошо или это были «плохиши», которые ушли не совсем красиво и потом использовали средства от продажи бизнеса не очень правильно? Здесь нужен будет какой-то особый подход», — резюмировал Чебесков</w:t>
      </w:r>
    </w:p>
    <w:p w14:paraId="119E3485" w14:textId="77777777" w:rsidR="00692452" w:rsidRDefault="00692452" w:rsidP="00692452">
      <w:r>
        <w:t>Ко внесению в Госдуму уже готовятся поправки, которые предусматривают еще более жесткие условия по возврату иностранцев. В проекте документа говорится, что, если доля, которую хотят купить ушедшие иностранные владельцы, превышает 10% голосующих акций, для сделки нужно специальное разрешение правительственной комиссии. Также поправки предусматривают возможность одностороннего отказа продавца от сделки с иностранцем, даже если есть опцион на обратный выкуп или аналогичный договор.</w:t>
      </w:r>
    </w:p>
    <w:p w14:paraId="7D519FB7" w14:textId="77777777" w:rsidR="00692452" w:rsidRDefault="00692452" w:rsidP="00692452">
      <w:r>
        <w:t>По данным агентства AK&amp;M, в первом квартале 2025 года было девять сделок по выходу иностранцев из бизнеса в России на общую сумму $420 млн. В поле зрения агентства попадают публичные сделки на сумму выше $1 млн. Пиковым для таких сделок был 2022 год: тогда было совершено 109 сделок «на выход» на общую сумму $16,31 млрд (38% от всего объема сделок по слиянию и поглощению на российском рынке). В последующие годы исход иностранцев замедлялся: в 2023-м было 97 сделок на $11,14 млрд, в 2024-м — 58 сделок на $3,38 млрд.</w:t>
      </w:r>
    </w:p>
    <w:p w14:paraId="3F6921AC" w14:textId="77777777" w:rsidR="009E77C4" w:rsidRDefault="009E77C4" w:rsidP="00692452">
      <w:hyperlink r:id="rId46" w:history="1">
        <w:r w:rsidRPr="00857C1B">
          <w:rPr>
            <w:rStyle w:val="a3"/>
          </w:rPr>
          <w:t>https://www.rbc.ru/finances/18/06/2025/685162429a7947827086764c</w:t>
        </w:r>
      </w:hyperlink>
      <w:r w:rsidRPr="009E77C4">
        <w:t xml:space="preserve"> </w:t>
      </w:r>
    </w:p>
    <w:p w14:paraId="3F3D966E" w14:textId="77777777" w:rsidR="00931658" w:rsidRDefault="00931658" w:rsidP="00931658">
      <w:pPr>
        <w:pStyle w:val="2"/>
      </w:pPr>
      <w:bookmarkStart w:id="127" w:name="_Toc201214447"/>
      <w:r>
        <w:t>РБК Инвестиции, 18.06.2025</w:t>
      </w:r>
      <w:r w:rsidRPr="00931658">
        <w:t xml:space="preserve">, </w:t>
      </w:r>
      <w:r>
        <w:t>Как развивается финансовая культура среди россиян</w:t>
      </w:r>
      <w:bookmarkEnd w:id="127"/>
      <w:r>
        <w:t xml:space="preserve"> </w:t>
      </w:r>
    </w:p>
    <w:p w14:paraId="38C0D6B9" w14:textId="77777777" w:rsidR="00931658" w:rsidRDefault="00931658" w:rsidP="00931658">
      <w:pPr>
        <w:pStyle w:val="3"/>
      </w:pPr>
      <w:bookmarkStart w:id="128" w:name="_Toc201214448"/>
      <w:r>
        <w:t>Интерес к инвестициям растет в том числе и благодаря господдержке. Индустрии нужно быть готовой к приходу на рынок новых поколений частных инвесторов, считает генеральный директор УК «Альфа-Капитал» Ирина Кривошеева</w:t>
      </w:r>
      <w:bookmarkEnd w:id="128"/>
    </w:p>
    <w:p w14:paraId="58FA4C19" w14:textId="77777777" w:rsidR="00931658" w:rsidRDefault="00931658" w:rsidP="00931658">
      <w:r>
        <w:t>В 2023 году правительство России утвердило Стратегию повышения финансовой грамотности и формирования финансовой культуры до 2030 года. Мы видим активное развитие финансовых институтов, университетских программ с фокусом на инвестиции, доступные широкому кругу людей. И сами, как финансовый институт, поддерживаем этот тренд и хотим, чтобы приходили вдумчивые, аккуратные, а главное - долгосрочные инвесторы, которые сформируют устойчивость и рост всего рынка.</w:t>
      </w:r>
    </w:p>
    <w:p w14:paraId="15465392" w14:textId="77777777" w:rsidR="00931658" w:rsidRDefault="00931658" w:rsidP="00931658">
      <w:r>
        <w:lastRenderedPageBreak/>
        <w:t>Несмотря на продолжающийся приток инвестиций физлиц и их влияние на рыночную динамику, возможно, именно молодое поколение даст следующий импульс развитию индустрии.</w:t>
      </w:r>
    </w:p>
    <w:p w14:paraId="4600BE83" w14:textId="77777777" w:rsidR="00931658" w:rsidRDefault="00931658" w:rsidP="00931658">
      <w:r>
        <w:t>Какой сейчас рынок инвестиций</w:t>
      </w:r>
    </w:p>
    <w:p w14:paraId="25998374" w14:textId="77777777" w:rsidR="00931658" w:rsidRDefault="00931658" w:rsidP="00931658">
      <w:r>
        <w:t>Недавний опрос Центра банковского консалтинга и прикладных исследований Финансового университета при Правительстве РФ (есть у "РБК Инвестиций") показывает, что 84% российских инвесторов - это люди среднего и старшего возраста, от 35 лет. Доля молодых инвесторов в России (от 18 до 34 лет) существенно ниже (16%), чем за рубежом (45%), при этом мотивация к инвестированию выше, наоборот, у молодежи. Основные сдерживающие факторы для выхода на рынок, согласно опросу, - страх потери капитала и как раз отсутствие знаний. И это идет вразрез с общемировыми тенденциями.</w:t>
      </w:r>
    </w:p>
    <w:p w14:paraId="0D54C725" w14:textId="77777777" w:rsidR="00931658" w:rsidRDefault="00931658" w:rsidP="00931658">
      <w:r>
        <w:t>Так, согласно мартовскому обзору "Глобальные перспективы розничных инвесторов - 2024" Всемирного экономического форума (WEF), 41% зумеров и 40% миллениалов чувствуют себя уверенными в понимании рынков и принятии инвестиционных решений. Этот уровень значительно выше, чем у поколения X (27%) и тем более бэби-бумеров (20%), которым сложнее всего ориентироваться в эпоху изобилия информации. Еще контрастнее выглядит поколенческое расхождение в плане возраста приобретения базовых финансовых знаний. 58% зумеров постигали основы инвестирования еще детьми или совсем молодыми - до начала карьеры. Таких людей гораздо меньше среди бэби-бумеров (21%) и среди "иксов" (25%). При этом эксперты ВЭФ подчеркивают, что устранение пробелов в знаниях становится особенно важным в свете повышенного интереса к сложным инвестиционным продуктам.</w:t>
      </w:r>
    </w:p>
    <w:p w14:paraId="08688D4B" w14:textId="77777777" w:rsidR="00931658" w:rsidRDefault="00931658" w:rsidP="00931658">
      <w:r>
        <w:t xml:space="preserve">Кто есть кто: поколения инвесторов  </w:t>
      </w:r>
    </w:p>
    <w:p w14:paraId="2E01283A" w14:textId="77777777" w:rsidR="00931658" w:rsidRDefault="00931658" w:rsidP="00931658">
      <w:r>
        <w:t>•</w:t>
      </w:r>
      <w:r>
        <w:tab/>
        <w:t xml:space="preserve">Бэби-бумеры - родились 1946-1964. Сейчас 60-79 лет. </w:t>
      </w:r>
    </w:p>
    <w:p w14:paraId="7D70F276" w14:textId="77777777" w:rsidR="00931658" w:rsidRDefault="00931658" w:rsidP="00931658">
      <w:r>
        <w:t>•</w:t>
      </w:r>
      <w:r>
        <w:tab/>
        <w:t xml:space="preserve">Поколение X - 1965-1980. Сейчас 44-59 лет. </w:t>
      </w:r>
    </w:p>
    <w:p w14:paraId="71129E50" w14:textId="77777777" w:rsidR="00931658" w:rsidRDefault="00931658" w:rsidP="00931658">
      <w:r>
        <w:t>•</w:t>
      </w:r>
      <w:r>
        <w:tab/>
        <w:t xml:space="preserve">Миллениалы - 1981-1996. Сейчас 28-43 года. </w:t>
      </w:r>
    </w:p>
    <w:p w14:paraId="7250503B" w14:textId="77777777" w:rsidR="00931658" w:rsidRDefault="00931658" w:rsidP="00931658">
      <w:r>
        <w:t>•</w:t>
      </w:r>
      <w:r>
        <w:tab/>
        <w:t xml:space="preserve">Зумеры (Поколение Z) - 1997-2012. Сейчас 12-27 лет. </w:t>
      </w:r>
    </w:p>
    <w:p w14:paraId="0E22DA4D" w14:textId="77777777" w:rsidR="00931658" w:rsidRDefault="00931658" w:rsidP="00931658">
      <w:r>
        <w:t>Цифры говорят о высоком потенциале роста российских инвесторов, но часто они не понимают, как работает рынок. Косвенно об этом говорит статистика ЦБ по брокерам за I квартал 2025 года: 64% счетов остаются нулевыми. Так или иначе, открыв счет, человек не использует имеющиеся возможности либо быстро разочаровывается в рынке, толком еще ничего не попробовав, ведь качественные инвестиции - это всегда долгосрочный подход.</w:t>
      </w:r>
    </w:p>
    <w:p w14:paraId="6A1D80FB" w14:textId="77777777" w:rsidR="00931658" w:rsidRDefault="00931658" w:rsidP="00931658">
      <w:r>
        <w:t>Как заинтересовать молодых инвесторов</w:t>
      </w:r>
    </w:p>
    <w:p w14:paraId="08EA0231" w14:textId="77777777" w:rsidR="00931658" w:rsidRDefault="00931658" w:rsidP="00931658">
      <w:r>
        <w:t>Каким образом заинтересовать молодых людей инвестициями, чтобы сразу привить им правильный подход к управлению капиталом? На этот вопрос возможны разные ответы, но кажется, что лучше всего работают игровые механизмы и понятные, знакомые поколению зумеров язык и каналы коммуникации.</w:t>
      </w:r>
    </w:p>
    <w:p w14:paraId="1462BF96" w14:textId="77777777" w:rsidR="00931658" w:rsidRDefault="00931658" w:rsidP="00931658">
      <w:r>
        <w:t xml:space="preserve">Важную роль может сыграть и развитие рынка коллективных инвестиций, которому есть куда расти качественно и количественно: мы оцениваем потенциальную аудиторию </w:t>
      </w:r>
      <w:r>
        <w:lastRenderedPageBreak/>
        <w:t>розничных фондов - и это без учета БПИФ - в 7-8 млн пайщиков, возможный прирост активов - на 400-500 млрд в год.</w:t>
      </w:r>
    </w:p>
    <w:p w14:paraId="2B5C904C" w14:textId="77777777" w:rsidR="00931658" w:rsidRDefault="00931658" w:rsidP="00931658">
      <w:r>
        <w:t>Один из стоп-факторов - некоторая зарегулированность нашей отрасли, ведь многое зависит от качества и разнообразия того предложения, с которым мы выходим к клиентам. Стоит расширять выбор категории фондов, повышать вариативность индексных и товарных ПИФов, фондов, готовиться к запуску фондов с ЦФА.</w:t>
      </w:r>
    </w:p>
    <w:p w14:paraId="19186CEF" w14:textId="77777777" w:rsidR="00931658" w:rsidRDefault="00931658" w:rsidP="00931658">
      <w:r>
        <w:t>Бычок Гаврюша и семейные инвестиции</w:t>
      </w:r>
    </w:p>
    <w:p w14:paraId="5917BE93" w14:textId="77777777" w:rsidR="00931658" w:rsidRDefault="00931658" w:rsidP="00931658">
      <w:r>
        <w:t>Большую работу по развитию финансовой культуры проводит государство. Из намеченных мер хороший эффект может дать реализация концепции семейных инвестиций, в основе которой будут лежать уже действующие механизмы, включая индивидуальный инвестиционный счет (ИИС), программу долгосрочных сбережений (ПДС) и накопительное страхование жизни (НСЖ). В том числе, рассматривается возможность увеличения налогового вычета.</w:t>
      </w:r>
    </w:p>
    <w:p w14:paraId="7EF6FE9E" w14:textId="77777777" w:rsidR="00931658" w:rsidRDefault="00931658" w:rsidP="00931658">
      <w:r>
        <w:t>Представители Минфина планируют сделать акцент на участии детей. В рамках проекта может появиться опция отдельного софинансирования счета, открываемого для ребенка, в программе долгосрочных сбережений - так называемого детского ПДС. Распространение инвестиционных возможностей на членов семьи, и особенно детей, не только внесет вклад в рост объема рынка, но и поддержит становление финансово образованного нового поколения.</w:t>
      </w:r>
    </w:p>
    <w:p w14:paraId="6492DED8" w14:textId="77777777" w:rsidR="00931658" w:rsidRDefault="00931658" w:rsidP="00931658">
      <w:r>
        <w:t>Когда речь идет о том, как ребенку и подростку учиться финансовой культуре, стоит влючаться родителям. Важно помочь ребенку разобраться с основами: научить планировать пусть и небольшой, но личный бюджет, дать базовую информацию о финансах. Полезными могут быть курсы по инвестициям для подростков, познавательные игры, инвестиционные симуляторы - например, виртуальные портфели в мобильных приложениях, которые мотивируют вникать в нюансы и читать финансовые новости. Для студентов ценным ресурсом служат программы летних стажировок в организациях-профучастниках рынка.</w:t>
      </w:r>
    </w:p>
    <w:p w14:paraId="717BF096" w14:textId="77777777" w:rsidR="00931658" w:rsidRDefault="00931658" w:rsidP="00931658">
      <w:r>
        <w:t>Другой важный аспект в работе с молодыми инвесторами - конкуренция со стороны развлекательных платформ с их огромным объемом менее скучного контента, чем основы финансовой грамотности. Эту гонку нужно постараться выиграть. В частности, нам в этом помогает наш яркий маскот - бычок Гаврюша. Реальный Гаврюша, подопечный "Альфа-Капитала", живет в Московском зоопарке, а его цифровой двойник стал "лицом" компании и постоянным участником проектов, привлекающих внимание зумеров и миллениалов. Например, в наших коммуникациях есть рубрика "Гаврюша объясняет", в которой простым и понятным языком от лица маскота рассказывается о событиях, трендах и принципах работы инвестиций. Рубрика пользуется популярностью, выстраивая "мостик" между сложными терминами, динамичными реалиями рынка и аудиторией, в том числе весьма молодой.</w:t>
      </w:r>
    </w:p>
    <w:p w14:paraId="3AC9AED1" w14:textId="77777777" w:rsidR="00931658" w:rsidRDefault="00931658" w:rsidP="00931658">
      <w:r>
        <w:t>Еще один пример - проект в партнерстве с "Яндексом", который мы запустили в прошлом году: интерактивная игра "Гаврюшин капитал" для платформы "Яндекс. Диалоги" с виртуальным ассистентом Алисой. Дети в формате финансового квеста получают знания о мире сбережений и инвестиций, развивают логическое мышление и расширяют кругозор - за все время пройдено более 120 тысяч уроков финансовой грамотности.</w:t>
      </w:r>
    </w:p>
    <w:p w14:paraId="6644595F" w14:textId="77777777" w:rsidR="00931658" w:rsidRDefault="00931658" w:rsidP="00931658">
      <w:hyperlink r:id="rId47" w:history="1">
        <w:r w:rsidRPr="00857C1B">
          <w:rPr>
            <w:rStyle w:val="a3"/>
          </w:rPr>
          <w:t>https://www.rbc.ru/quote/news/article/684fc7b89a794732c53008e2</w:t>
        </w:r>
      </w:hyperlink>
      <w:r w:rsidRPr="00931658">
        <w:t xml:space="preserve"> </w:t>
      </w:r>
    </w:p>
    <w:p w14:paraId="67257C5B" w14:textId="77777777" w:rsidR="00126ED6" w:rsidRDefault="00126ED6" w:rsidP="00126ED6">
      <w:pPr>
        <w:pStyle w:val="2"/>
      </w:pPr>
      <w:bookmarkStart w:id="129" w:name="_Toc201214449"/>
      <w:r>
        <w:lastRenderedPageBreak/>
        <w:t>РБК Инвестиции, 18.06.2025</w:t>
      </w:r>
      <w:r w:rsidRPr="00126ED6">
        <w:t xml:space="preserve">, </w:t>
      </w:r>
      <w:r>
        <w:t>Финансовая культура - ключевой навык инвестора будущего</w:t>
      </w:r>
      <w:bookmarkEnd w:id="129"/>
    </w:p>
    <w:p w14:paraId="2420B003" w14:textId="77777777" w:rsidR="00126ED6" w:rsidRDefault="00126ED6" w:rsidP="00126ED6">
      <w:pPr>
        <w:pStyle w:val="3"/>
      </w:pPr>
      <w:bookmarkStart w:id="130" w:name="_Toc201214450"/>
      <w:r>
        <w:t>Интерес к инвестициям растет в том числе и благодаря господдержке. Индустрии нужно быть готовой к приходу на рынок новых поколений частных инвесторов, считает генеральный директор УК «Альфа-Капитал» Ирина Кривошеева</w:t>
      </w:r>
      <w:bookmarkEnd w:id="130"/>
    </w:p>
    <w:p w14:paraId="150D2DB9" w14:textId="77777777" w:rsidR="00126ED6" w:rsidRDefault="00126ED6" w:rsidP="00126ED6">
      <w:r>
        <w:t>Генеральный директор УК "Альфа-Капитал" Ирина Кривошеева</w:t>
      </w:r>
    </w:p>
    <w:p w14:paraId="359FC263" w14:textId="77777777" w:rsidR="00126ED6" w:rsidRDefault="00126ED6" w:rsidP="00126ED6">
      <w:r>
        <w:t>В 2023 году правительство России утвердило Стратегию повышения финансовой грамотности и формирования финансовой культуры до 2030 года. Мы видим активное развитие финансовых институтов, университетских программ с фокусом на инвестиции, доступные широкому кругу людей. И сами как финансовый институт поддерживаем этот тренд и хотим, чтобы приходили вдумчивые, аккуратные, а главное долгосрочные инвесторы, которые сформируют устойчивость и рост всего рынка.</w:t>
      </w:r>
    </w:p>
    <w:p w14:paraId="4CF121F0" w14:textId="77777777" w:rsidR="00126ED6" w:rsidRDefault="00126ED6" w:rsidP="00126ED6">
      <w:r>
        <w:t>Несмотря на продолжающийся приток инвестиций физлиц и их влияние на рыночную динамику, возможно, именно молодое поколение даст следующий импульс развитию индустрии.</w:t>
      </w:r>
    </w:p>
    <w:p w14:paraId="59AFC316" w14:textId="77777777" w:rsidR="00126ED6" w:rsidRDefault="00126ED6" w:rsidP="00126ED6">
      <w:r>
        <w:t>Какой сейчас рынок инвестиций</w:t>
      </w:r>
    </w:p>
    <w:p w14:paraId="46DC0719" w14:textId="77777777" w:rsidR="00126ED6" w:rsidRDefault="00126ED6" w:rsidP="00126ED6">
      <w:r>
        <w:t>Недавний опрос Центра банковского консалтинга и прикладных исследований Финансового университета при Правительстве РФ (есть у "РБК Инвестиций") показывает, что 84% российских инвесторов - это люди среднего и старшего возраста, от 35 лет. Доля молодых инвесторов в России (от 18 до 34 лет) существенно ниже (16%), чем за рубежом (45%), при этом мотивация к инвестированию выше, наоборот, у молодежи. Основные сдерживающие факторы для выхода на рынок, согласно опросу, - страх потери капитала и как раз отсутствие знаний. И это идет вразрез с общемировыми тенденциями.</w:t>
      </w:r>
    </w:p>
    <w:p w14:paraId="02091756" w14:textId="77777777" w:rsidR="00126ED6" w:rsidRDefault="00126ED6" w:rsidP="00126ED6">
      <w:r>
        <w:t>Так, согласно мартовскому обзору "Глобальные перспективы розничных инвесторов - 2024" Всемирного экономического форума (WEF), 41% зумеров и 40% миллениалов чувствуют себя уверенными в понимании рынков и принятии инвестиционных решений. Этот уровень значительно выше, чем у поколения X (27%) и тем более бэби-бумеров (20%), которым сложнее всего ориентироваться в эпоху изобилия информации. Еще контрастнее выглядит поколенческое расхождение в плане возраста приобретения базовых финансовых знаний. 58% зумеров постигали основы инвестирования еще детьми или совсем молодыми - до начала карьеры. Таких людей гораздо меньше среди бэби-бумеров (21%) и среди "иксов" (25%). При этом эксперты ВЭФ подчеркивают, что устранение пробелов в знаниях становится особенно важным в свете повышенного интереса к сложным инвестиционным продуктам.</w:t>
      </w:r>
    </w:p>
    <w:p w14:paraId="31D0FC22" w14:textId="77777777" w:rsidR="00126ED6" w:rsidRDefault="00126ED6" w:rsidP="00126ED6">
      <w:r>
        <w:t xml:space="preserve">Кто есть кто: поколения инвесторов  </w:t>
      </w:r>
    </w:p>
    <w:p w14:paraId="39657F8B" w14:textId="77777777" w:rsidR="00126ED6" w:rsidRDefault="00126ED6" w:rsidP="00126ED6">
      <w:r>
        <w:t>•</w:t>
      </w:r>
      <w:r>
        <w:tab/>
        <w:t xml:space="preserve">Бэби-бумеры - родились в 1946-1964 годах. Сейчас 60-79 лет. </w:t>
      </w:r>
    </w:p>
    <w:p w14:paraId="05DAC427" w14:textId="77777777" w:rsidR="00126ED6" w:rsidRDefault="00126ED6" w:rsidP="00126ED6">
      <w:r>
        <w:t>•</w:t>
      </w:r>
      <w:r>
        <w:tab/>
        <w:t xml:space="preserve">Поколение X - родились в 1965-1980 годах. Сейчас 44-59 лет. </w:t>
      </w:r>
    </w:p>
    <w:p w14:paraId="34A3B8AD" w14:textId="77777777" w:rsidR="00126ED6" w:rsidRDefault="00126ED6" w:rsidP="00126ED6">
      <w:r>
        <w:t>•</w:t>
      </w:r>
      <w:r>
        <w:tab/>
        <w:t xml:space="preserve">Миллениалы - родились в 1981-1996 годах. Сейчас 28-43 года. </w:t>
      </w:r>
    </w:p>
    <w:p w14:paraId="07F09AA5" w14:textId="77777777" w:rsidR="00126ED6" w:rsidRDefault="00126ED6" w:rsidP="00126ED6">
      <w:r>
        <w:t>•</w:t>
      </w:r>
      <w:r>
        <w:tab/>
        <w:t xml:space="preserve">Зумеры (Поколение Z) - родились в 1997-2012 годах. Сейчас 12-27 лет. </w:t>
      </w:r>
    </w:p>
    <w:p w14:paraId="34695E98" w14:textId="77777777" w:rsidR="00126ED6" w:rsidRDefault="00126ED6" w:rsidP="00126ED6">
      <w:r>
        <w:lastRenderedPageBreak/>
        <w:t>Цифры говорят о высоком потенциале роста российских инвесторов, но часто они не понимают, как работает рынок. Косвенно об этом говорит статистика ЦБ по брокерам за первый квартал 2025 года: 64% счетов остаются нулевыми. Так или иначе, открыв счет, человек не использует имеющиеся возможности либо быстро разочаровывается в рынке, толком еще ничего не попробовав, ведь качественные инвестиции - это всегда долгосрочный подход.</w:t>
      </w:r>
    </w:p>
    <w:p w14:paraId="495EBEF7" w14:textId="77777777" w:rsidR="00126ED6" w:rsidRDefault="00126ED6" w:rsidP="00126ED6">
      <w:r>
        <w:t>Как заинтересовать молодых инвесторов</w:t>
      </w:r>
    </w:p>
    <w:p w14:paraId="52D0EA16" w14:textId="77777777" w:rsidR="00126ED6" w:rsidRDefault="00126ED6" w:rsidP="00126ED6">
      <w:r>
        <w:t>Каким образом заинтересовать молодых людей инвестициями, чтобы сразу привить им правильный подход к управлению капиталом? На этот вопрос возможны разные ответы, но кажется, что лучше всего работают игровые механизмы и понятные, знакомые поколению зумеров язык и каналы коммуникации.</w:t>
      </w:r>
    </w:p>
    <w:p w14:paraId="33B13E76" w14:textId="77777777" w:rsidR="00126ED6" w:rsidRDefault="00126ED6" w:rsidP="00126ED6">
      <w:r>
        <w:t>Важную роль может сыграть и развитие рынка коллективных инвестиций, которому есть куда расти качественно и количественно: мы оцениваем потенциальную аудиторию розничных фондов - и это без учета БПИФ - в 7-8 млн пайщиков, возможный прирост активов - на 400-500 млрд в год.</w:t>
      </w:r>
    </w:p>
    <w:p w14:paraId="31B600FF" w14:textId="77777777" w:rsidR="00126ED6" w:rsidRDefault="00126ED6" w:rsidP="00126ED6">
      <w:r>
        <w:t>Один из стоп-факторов - некоторая зарегулированность нашей отрасли, ведь многое зависит от качества и разнообразия того предложения, с которым мы выходим к клиентам. Стоит расширять выбор категории фондов, повышать вариативность индексных и товарных ПИФов, фондов, готовиться к запуску фондов с ЦФА.</w:t>
      </w:r>
    </w:p>
    <w:p w14:paraId="2E50FF18" w14:textId="77777777" w:rsidR="00126ED6" w:rsidRDefault="00126ED6" w:rsidP="00126ED6">
      <w:r>
        <w:t>Бычок Гаврюша и семейные инвестиции</w:t>
      </w:r>
    </w:p>
    <w:p w14:paraId="745707FE" w14:textId="77777777" w:rsidR="00126ED6" w:rsidRDefault="00126ED6" w:rsidP="00126ED6">
      <w:r>
        <w:t>Большую работу по развитию финансовой культуры проводит государство. Из намеченных мер хороший эффект может дать реализация концепции семейных инвестиций, в основе которой будут лежать уже действующие механизмы, включая индивидуальный инвестиционный счет (ИИС), программу долгосрочных сбережений (ПДС) и накопительное страхование жизни (НСЖ). В том числе рассматривается возможность увеличения налогового вычета.</w:t>
      </w:r>
    </w:p>
    <w:p w14:paraId="49DA9807" w14:textId="77777777" w:rsidR="00126ED6" w:rsidRDefault="00126ED6" w:rsidP="00126ED6">
      <w:r>
        <w:t>Представители Минфина планируют сделать акцент на участии детей. В рамках проекта может появиться опция отдельного софинансирования счета, открываемого для ребенка, в программе долгосрочных сбережений - так называемого детского ПДС. Распространение инвестиционных возможностей на членов семьи, и особенно детей, не только внесет вклад в рост объема рынка, но и поддержит становление финансово образованного нового поколения.</w:t>
      </w:r>
    </w:p>
    <w:p w14:paraId="62072F04" w14:textId="77777777" w:rsidR="00126ED6" w:rsidRDefault="00126ED6" w:rsidP="00126ED6">
      <w:r>
        <w:t>Когда речь идет о том, как ребенку и подростку учиться финансовой культуре, стоит включаться родителям. Важно помочь ребенку разобраться с основами: научить планировать пусть и небольшой, но личный бюджет, дать базовую информацию о финансах. Полезными могут быть курсы по инвестициям для подростков, познавательные игры, инвестиционные симуляторы - например, виртуальные портфели в мобильных приложениях, которые мотивируют вникать в нюансы и читать финансовые новости. Для студентов ценным ресурсом служат программы летних стажировок в организациях - профучастниках рынка.</w:t>
      </w:r>
    </w:p>
    <w:p w14:paraId="48A38A90" w14:textId="77777777" w:rsidR="00126ED6" w:rsidRDefault="00126ED6" w:rsidP="00126ED6">
      <w:r>
        <w:t xml:space="preserve">Другой важный аспект в работе с молодыми инвесторами - конкуренция со стороны развлекательных платформ с их огромным объемом менее скучного контента, чем основы финансовой грамотности. Эту гонку нужно постараться выиграть. В частности, </w:t>
      </w:r>
      <w:r>
        <w:lastRenderedPageBreak/>
        <w:t>нам в этом помогает наш яркий маскот - бычок Гаврюша. Реальный Гаврюша, подопечный "Альфа-Капитала", живет в Московском зоопарке, а его цифровой двойник стал лицом компании и постоянным участником проектов, привлекающих внимание зумеров и миллениалов. Например, в наших коммуникациях есть рубрика "Гаврюша объясняет", в которой простым и понятным языком от лица маскота рассказывается о событиях, трендах и принципах работы инвестиций. Рубрика пользуется популярностью, выстраивая мостик между сложными терминами, динамичными реалиями рынка и аудиторией, в том числе весьма молодой.</w:t>
      </w:r>
    </w:p>
    <w:p w14:paraId="4507958C" w14:textId="77777777" w:rsidR="00126ED6" w:rsidRDefault="00126ED6" w:rsidP="00126ED6">
      <w:r>
        <w:t>Еще один пример - проект в партнерстве с "Яндексом", который мы запустили в прошлом году: интерактивная игра "Гаврюшин капитал" для платформы "Яндекс. Диалоги" с виртуальным ассистентом Алисой. Дети в формате финансового квеста получают знания о мире сбережений и инвестиций, развивают логическое мышление и расширяют кругозор - за все время пройдено более 120 тыс. уроков финансовой грамотности.</w:t>
      </w:r>
    </w:p>
    <w:p w14:paraId="4F00F087" w14:textId="77777777" w:rsidR="00126ED6" w:rsidRPr="00126ED6" w:rsidRDefault="00126ED6" w:rsidP="00126ED6">
      <w:hyperlink r:id="rId48" w:history="1">
        <w:r w:rsidRPr="00857C1B">
          <w:rPr>
            <w:rStyle w:val="a3"/>
          </w:rPr>
          <w:t>https://www.rbc.ru/quote/news/article/684fc7b89a794732c53008e2?from=newsfeed</w:t>
        </w:r>
      </w:hyperlink>
      <w:r w:rsidRPr="00126ED6">
        <w:t xml:space="preserve"> </w:t>
      </w:r>
    </w:p>
    <w:p w14:paraId="72184E9F" w14:textId="77777777" w:rsidR="00F76F48" w:rsidRDefault="00F76F48" w:rsidP="00F76F48">
      <w:pPr>
        <w:pStyle w:val="2"/>
      </w:pPr>
      <w:bookmarkStart w:id="131" w:name="_Toc201214451"/>
      <w:r>
        <w:t>РБК</w:t>
      </w:r>
      <w:r w:rsidRPr="00F76F48">
        <w:t xml:space="preserve">, </w:t>
      </w:r>
      <w:r>
        <w:t>19.06.2025</w:t>
      </w:r>
      <w:r w:rsidRPr="00F76F48">
        <w:t xml:space="preserve">, </w:t>
      </w:r>
      <w:r>
        <w:t>Закон для платформ: какие правила нужны в цифровой среде</w:t>
      </w:r>
      <w:bookmarkEnd w:id="131"/>
    </w:p>
    <w:p w14:paraId="298D12F6" w14:textId="77777777" w:rsidR="00F76F48" w:rsidRDefault="00F76F48" w:rsidP="00F76F48">
      <w:pPr>
        <w:pStyle w:val="3"/>
      </w:pPr>
      <w:bookmarkStart w:id="132" w:name="_Toc201214452"/>
      <w:r>
        <w:t>Цифровые платформы стали значимой частью экономики и способом дополнительного заработка для четверти россиян. Однако в отрасли накопились и разногласия, ей нужны правила, справедливые для всех сторон, убеждены эксперты.</w:t>
      </w:r>
      <w:bookmarkEnd w:id="132"/>
    </w:p>
    <w:p w14:paraId="241D421B" w14:textId="77777777" w:rsidR="00F76F48" w:rsidRDefault="00F76F48" w:rsidP="00F76F48">
      <w:r>
        <w:t>Стремительный рост платформенных компаний изменил модели торговли и бизнеса и стал двигателем мировой экономики. В России эффект от формирования платформенной экономики эксперты ВШЭ сравнивают с индустриальной революцией. Они отмечают, что вклад платформ уже достигает пятой части ВВП, а сами сервисы охватывают все сферы жизни: от электронной торговли, шеринговых платформ, площадок для рынка труда, классифайдов до финтех-приложений, информационно-справочных и развлекательных ресурсов.</w:t>
      </w:r>
    </w:p>
    <w:p w14:paraId="117DDE61" w14:textId="77777777" w:rsidR="00F76F48" w:rsidRDefault="00F76F48" w:rsidP="00F76F48">
      <w:r>
        <w:t>Эксперты называют платформенную экономику эволюцией торгово-рыночных отношений, которая сократила транзакционные издержки для бизнеса. "Цифровые платформы, по сути, убрали все лишнее между продавцом и покупателем, и поэтому упала цена, появились удобство, выбор и так далее. Чтобы вызывать такси, нужен один клик, не надо никуда ходить, договариваться с таксистом, узнавать цену", - отмечал вице-премьер - руководитель аппарата правительства РФ, курирующий направление платформенной экономики, Дмитрий Григоренко.</w:t>
      </w:r>
    </w:p>
    <w:p w14:paraId="24C8D72D" w14:textId="77777777" w:rsidR="00F76F48" w:rsidRDefault="00F76F48" w:rsidP="00F76F48">
      <w:r>
        <w:t>Перераспределение ролей и денежных потоков от посредников к бизнесу происходит во всех сферах, куда пришли платформы, - от рынка труда и недвижимости до сферы услуг и ретейла. Партнер Data Insight Федор Вирин говорит, что на рынке торговли маркетплейсы существенно сократили издержки внутри цепочки поставок товара от фабрики до потребителя. По его оценке, только эта трансформация затрагивает секторы экономики с общим оборотом 40 трлн руб.</w:t>
      </w:r>
    </w:p>
    <w:p w14:paraId="47F3AC11" w14:textId="77777777" w:rsidR="00F76F48" w:rsidRDefault="00F76F48" w:rsidP="00F76F48">
      <w:r>
        <w:t>Почему платформы стали матрицей для бизнеса</w:t>
      </w:r>
    </w:p>
    <w:p w14:paraId="6A1CF665" w14:textId="77777777" w:rsidR="00F76F48" w:rsidRDefault="00F76F48" w:rsidP="00F76F48">
      <w:r>
        <w:lastRenderedPageBreak/>
        <w:t>Одним из эффектов развития платформенной экономики стало появление новых возможностей для открытия и масштабирования бизнеса, отмечают в ВШЭ. Согласно статистике Агентства трансформации и развития экономики (АТРЭ), за 2024 год платформенная экономика стимулировала создание 1,5 млн новых субъектов МСП (10-12% от их общего числа).</w:t>
      </w:r>
    </w:p>
    <w:p w14:paraId="742561F2" w14:textId="77777777" w:rsidR="00F76F48" w:rsidRDefault="00F76F48" w:rsidP="00F76F48">
      <w:r>
        <w:t>Без цифровых платформ, по сути, не было бы сотен тысяч малых предпринимателей и самозанятых, соглашается глава INFOLine Михаил Бурмистров.</w:t>
      </w:r>
    </w:p>
    <w:p w14:paraId="592B7846" w14:textId="77777777" w:rsidR="00F76F48" w:rsidRDefault="00F76F48" w:rsidP="00F76F48">
      <w:r>
        <w:t>Подключаясь к готовой цифровой инфраструктуре, прежде всего малые и средние предприниматели экономят временные и финансовые ресурсы, которые пришлось бы тратить на развитие собственных сервисов, поясняют эксперты.</w:t>
      </w:r>
    </w:p>
    <w:p w14:paraId="73B1FCE7" w14:textId="77777777" w:rsidR="00F76F48" w:rsidRDefault="00F76F48" w:rsidP="00F76F48">
      <w:r>
        <w:t>При этом сильнее всего изменения заметны в малых городах: "Представьте ситуацию: женщина живет в селе и делает букеты из сухоцветов. Раньше она могла бы продавать свои цветы в райцентре или максимум в ближайшем большом городе. Благодаря платформам она получает возможность продавать в любой точке страны - ей уже обеспечены логистика, маркетинг, клиентская база и финансовые сервисы", - говорит Михаил Бурмистров.</w:t>
      </w:r>
    </w:p>
    <w:p w14:paraId="0E402434" w14:textId="77777777" w:rsidR="00F76F48" w:rsidRDefault="00F76F48" w:rsidP="00F76F48">
      <w:r>
        <w:t>Как меняется занятость населения</w:t>
      </w:r>
    </w:p>
    <w:p w14:paraId="4DB9A326" w14:textId="77777777" w:rsidR="00F76F48" w:rsidRDefault="00F76F48" w:rsidP="00F76F48">
      <w:r>
        <w:t>По данным АТРЭ, на постоянной основе или эпизодически через платформы получают доход не менее 25% работающих россиян, и с каждым годом их число растет на 10%. Основная часть из них работают на платформах оказания услуг - от задач в области программирования, юридических, финансовых, медицинских консультаций до простых заказов, таких как такси, доставка или помощь по дому.</w:t>
      </w:r>
    </w:p>
    <w:p w14:paraId="65B4D4D9" w14:textId="77777777" w:rsidR="00F76F48" w:rsidRDefault="00F76F48" w:rsidP="00F76F48">
      <w:r>
        <w:t>Директор по исследованиям hh.ru Мария Игнатова отмечает, что платформенная занятость воспринимается соискателями как возможность получить дополнительный доход. По словам экспертов, "шеринговый подход" на рынке труда помогает экономике справляться с проблемой дефицита кадров: один человек все чаще занят в разных индустриях. "Например, по будням сварщик работает на заводе, а в выходные подрабатывает курьером. При этом с ростом доходов у людей отпадает необходимость переезжать в региональные центры, что положительно сказывается на бюджетах регионов", - говорит Михаил Бурмистров.</w:t>
      </w:r>
    </w:p>
    <w:p w14:paraId="6556862F" w14:textId="77777777" w:rsidR="00F76F48" w:rsidRDefault="00F76F48" w:rsidP="00F76F48">
      <w:r>
        <w:t>Какие правила нужны отрасли</w:t>
      </w:r>
    </w:p>
    <w:p w14:paraId="4366B4DB" w14:textId="77777777" w:rsidR="00F76F48" w:rsidRDefault="00F76F48" w:rsidP="00F76F48">
      <w:r>
        <w:t>В то же время, как отмечает профессор департамента бизнес-информатики Высшей школы бизнеса НИУ ВШЭ Михаил Комаров, несмотря на позитивные эффекты, работа цифровых платформ принесла в экономику и новые проблемы. В основном они касаются взаимодействия между игроками, конкуренции с традиционными компаниями и социальных гарантий для платформенных занятых.</w:t>
      </w:r>
    </w:p>
    <w:p w14:paraId="56351218" w14:textId="77777777" w:rsidR="00F76F48" w:rsidRDefault="00F76F48" w:rsidP="00F76F48">
      <w:r>
        <w:t>Основными жалобами со стороны партнеров в ВШЭ называют частое изменение договоров оферты и штрафы со стороны платформ. При этом эксперты соглашаются, что отрасли нужны не ограничения тех или иных действий платформ, а создание прозрачных и конкурентных правил, которые сбалансируют интересы всех участников новой экономики.</w:t>
      </w:r>
    </w:p>
    <w:p w14:paraId="4D040912" w14:textId="77777777" w:rsidR="00F76F48" w:rsidRDefault="00F76F48" w:rsidP="00F76F48">
      <w:r>
        <w:t xml:space="preserve">Например, полный запрет на применение штрафных санкций в отношении партнеров может привести к тому, что у платформ не останется инструментов для защиты </w:t>
      </w:r>
      <w:r>
        <w:lastRenderedPageBreak/>
        <w:t>покупателей от контрафакта. "Eсли селлер продает товар, который должен иметь маркировку, платформа должна иметь возможность строгой модерации", - объясняет партнер Агентства трансформации и развития экономики (АТРЭ) и Института Гайдара Лора Накорякова.</w:t>
      </w:r>
    </w:p>
    <w:p w14:paraId="2EDCD606" w14:textId="77777777" w:rsidR="00F76F48" w:rsidRDefault="00F76F48" w:rsidP="00F76F48">
      <w:r>
        <w:t>С другой стороны, ретейлеры указывают, что платформы работают в более выгодных регуляторных условиях: в то время как традиционные компании полностью отвечают за качество товаров, на маркетплейсы, которые выступают информационными посредниками, это требование не распространяется. То же самое касается и возможности продажи продуктов питания по агентским договорам.</w:t>
      </w:r>
    </w:p>
    <w:p w14:paraId="690B7FE4" w14:textId="77777777" w:rsidR="00F76F48" w:rsidRDefault="00F76F48" w:rsidP="00F76F48">
      <w:r>
        <w:t>Эксперты соглашаются, что в традиционной торговле закон работает строже, но задача государства - не пытаться перенести его в цифровую среду, а обновлять устаревшие условия для ретейлеров. 17 апреля на Конференции инновационных технологий электронной коммерции заместитель главы администрации президента России Максим Орешкин высказался о том, что регулирование традиционной розницы устарело и требует пересмотра. С ним согласился и министр экономического развития Максим Решетников, подчеркнув, что задача государства не зарегулировать онлайн-торговлю, а дерегулировать офлайн и устранить структурные перекосы.</w:t>
      </w:r>
    </w:p>
    <w:p w14:paraId="79363440" w14:textId="77777777" w:rsidR="00F76F48" w:rsidRDefault="00F76F48" w:rsidP="00F76F48">
      <w:r>
        <w:t>В мае Ассоциация компаний розничной торговли обратилась к правительству с просьбой ограничить размер скидок, которые маркетплейсы делают на товары продавцов. По мнению традиционных компаний, промостратегия платформ приводит к ценовому демпингу. Крупнейшие e-сот-игроки напомнили, что скидки - стандартная и законная механика, которую много лет развивал именно офлайн-ретейл. "Eсли искусственно ограничить скидки, россиянам придется платить за товары больше, а рост малого и среднего предпринимательства замедлится", - отметил представитель Ozon. Против идеи высказался и депутат Госдумы Артем Кирьянов, который назвал инициативу "попыткой убить малый бизнес и залезть в кошелек людям".</w:t>
      </w:r>
    </w:p>
    <w:p w14:paraId="2F7F8711" w14:textId="77777777" w:rsidR="00F76F48" w:rsidRDefault="00F76F48" w:rsidP="00F76F48">
      <w:r>
        <w:t>Эксперты признают, что сложность регулирования платформ заключается в большом числе отраслей и аудиторий, на которые влияют новые игроки. При этом их интересы, как правило, не совпадают. "Задача состоит в том, чтобы подойти к этому процессу системно и взвешенно", - отмечала член комитета Госдумы по МСП Наталия Полуянова, подчеркивая, что "важно выстроить такой регуляторный подход, который обеспечит прозрачность и справедливые условия работы для всех участников, не подрывая при этом инновационный потенциал самих платформ и бизнесов, завязанных на них".</w:t>
      </w:r>
    </w:p>
    <w:p w14:paraId="4A6D6EEB" w14:textId="77777777" w:rsidR="00F76F48" w:rsidRDefault="00F76F48" w:rsidP="00F76F48">
      <w:r>
        <w:t>Создать правовые основы платформенной экономики должен разработанный Минэкономразвития законопроект "О платформенной экономике в РФ". По мнению экспертов, текущая версия законопроекта подходит к регулированию платформ комплексно и не только дает определение понятию "цифровая платформа", но и наделяет правами и обязанностями всех участников платформенной экономики. Как пояснял Дмитрий Григоренко, реализация инициативы позволит защитить россиян от покупки несертифицированных и опасных для здоровья товаров, создать удобные сервисы и обеспечить предсказуемость взаимодействия покупателей и бизнеса с маркетплейсами.</w:t>
      </w:r>
    </w:p>
    <w:p w14:paraId="6344FBBF" w14:textId="77777777" w:rsidR="00F76F48" w:rsidRDefault="00F76F48" w:rsidP="00F76F48">
      <w:r>
        <w:t>&gt;25% работающих россиян, по данным АТРЭ, на постоянной основе или эпизодически получают доход через онлайн-платформы. И с каждым годом их число растет на 10%</w:t>
      </w:r>
    </w:p>
    <w:p w14:paraId="687AA813" w14:textId="77777777" w:rsidR="00332199" w:rsidRDefault="00332199" w:rsidP="00332199">
      <w:pPr>
        <w:pStyle w:val="2"/>
      </w:pPr>
      <w:bookmarkStart w:id="133" w:name="_Toc201214453"/>
      <w:r>
        <w:lastRenderedPageBreak/>
        <w:t>РБК</w:t>
      </w:r>
      <w:r w:rsidRPr="00332199">
        <w:t xml:space="preserve">, </w:t>
      </w:r>
      <w:r>
        <w:t>19.06.2025</w:t>
      </w:r>
      <w:r w:rsidRPr="00332199">
        <w:t xml:space="preserve">, </w:t>
      </w:r>
      <w:r>
        <w:t>Облигации потребовали осторожности</w:t>
      </w:r>
      <w:bookmarkEnd w:id="133"/>
    </w:p>
    <w:p w14:paraId="448ECB00" w14:textId="77777777" w:rsidR="00332199" w:rsidRDefault="00332199" w:rsidP="00332199">
      <w:pPr>
        <w:pStyle w:val="3"/>
      </w:pPr>
      <w:bookmarkStart w:id="134" w:name="_Toc201214454"/>
      <w:r>
        <w:t>На российском рынке бондов выросло количество и денежный объем дефолтов и реструктуризаций, заметили эксперты. Без радикального снижения ставки в будущем ситуация продолжит ухудшаться.</w:t>
      </w:r>
      <w:bookmarkEnd w:id="134"/>
    </w:p>
    <w:p w14:paraId="350EA0A2" w14:textId="77777777" w:rsidR="00332199" w:rsidRDefault="00332199" w:rsidP="00332199">
      <w:r>
        <w:t>О надвигающейся на российский рынок "волне дефолтов" говорят с 2024 года на фоне повышения ключевой ставки Банка России (с июля по октябрь ставка выросла с 16 до 21%, и только в июне 2025-го ЦБ снизил ее до 20%). Ситуация на рынке облигаций действительно стала ухудшаться, следует из данных Cbonds и комментариев экспертов. Они ожидают в ближайшем будущем - конце этого года и начале следующего - роста числа кредитных событий (кроме дефолтов к ним относятся и реструктуризации) на фоне все еще высокой ключевой ставки и начавшегося замедления экономики.</w:t>
      </w:r>
    </w:p>
    <w:p w14:paraId="0D353455" w14:textId="77777777" w:rsidR="00332199" w:rsidRDefault="00332199" w:rsidP="00332199">
      <w:r>
        <w:t>С начала года зафиксированы 96 кредитных событий (включая техдефолты, дефолты и реструктуризации) на сумму не менее 25 млрд руб., подсчитал аналитик "Ренессанс Капитала" Владимир Василенко на основе данных Cbonds (учитываются и невыплаты компаний, которые ушли в дефолт раньше, но на первый-второй кварталы 2025-го у них пришелся очередной купонный платеж или погашение). Eще два технических дефолта почти на 13 млн руб. случились 17 июня после публикации расчетов эксперта. По оценке Василенко, текущий денежный объем случившихся кредитных событий составляет 14,2% от всего номинального объема рынка высокодоходных облигаций (ВДО, доходность по бумагам выше ключевой ставки на 5-7 процентных пунктов, рейтинг эмитентов - ниже BBB+). В этом сегменте "как раз сосредоточены почти все кредитные события", подчеркивает автор. "Более того, сумма на 4% превышает объем размещения облигаций в эшелоне за тот же период", - добавляет эксперт.</w:t>
      </w:r>
    </w:p>
    <w:p w14:paraId="4D254D50" w14:textId="77777777" w:rsidR="00332199" w:rsidRDefault="00332199" w:rsidP="00332199">
      <w:r>
        <w:t>Другие аналитики тоже отмечают рост числа кредитных событий, но общую ситуацию по рынку видят менее пессимистично. "Количество дефолтов увеличилось, вместе с тем данные изменения носят фрагментарный характер. Кредитные события сосредоточены в сегменте ВДО и их общий объем незначителен в масштабах рынка (по данным на 31 мая 2025 года объем рынка корпоративных облигаций составляет почти 32 трлн руб.)", - отмечает портфельный управляющий УК "Альфа-Капитал" Андрей Зотов. "Действительно, количество дефолтов растет, и это закономерно. Но, на мой взгляд, значительным этот рост назвать нельзя", - согласен член совета Ассоциации владельцев облигаций Александр Рыбин. Однако он считает, что в дальнейшем количество дефолтов продолжит расти, если ключевая ставка останется высокой (на уровне не ниже 18% на конец 2025 года).</w:t>
      </w:r>
    </w:p>
    <w:p w14:paraId="2B13C4E3" w14:textId="77777777" w:rsidR="00332199" w:rsidRDefault="00332199" w:rsidP="00332199">
      <w:r>
        <w:t>При этом рынок ситуация с ростом дефолтов в отдельных сегментах не пугает, считает аналитик инвестдома D8 Алексей Булгаков. "Довольно большое количество эмитентов с реально плохим качеством размещают облигации, и рынок принимает, то есть он не закрыт для рефинансирования ВДО. Закрытие рынка для новых размещений - основной признак того, что кредитный риск участники рынка брать не хотят", - объясняет эксперт.</w:t>
      </w:r>
    </w:p>
    <w:p w14:paraId="3075159A" w14:textId="77777777" w:rsidR="00332199" w:rsidRDefault="00332199" w:rsidP="00332199">
      <w:r>
        <w:t>Почему компании стали хуже платить по бондам</w:t>
      </w:r>
    </w:p>
    <w:p w14:paraId="16CA8652" w14:textId="77777777" w:rsidR="00332199" w:rsidRDefault="00332199" w:rsidP="00332199">
      <w:r>
        <w:t xml:space="preserve">Рост дефолтов ожидаем и связан с жесткой ДКП, говорит главный экономист "Ингосстрах-Инвестиций"Антон Прокудин. "Категории ruB и ruBB могут показывать дефолтность 5-30% в год. Поэтому уровень дефолтности вполне соответствует нормальному ходу событий. Он может быть и выше, так как при негативном развитии </w:t>
      </w:r>
      <w:r>
        <w:lastRenderedPageBreak/>
        <w:t>экономики дефолтность становится выше средних значений (а при восстановлении экономики после спада, наоборот, ниже)", - говорит эксперт. Запас прочности у многих небольших бизнесов исчерпан или же близок к этому на фоне продолжительного периода высоких ставок, подтверждает начальник отдела анализа корпоративных эмитентов компании "Эйлер" Станислав Боженко.</w:t>
      </w:r>
    </w:p>
    <w:p w14:paraId="728FB54D" w14:textId="77777777" w:rsidR="00332199" w:rsidRDefault="00332199" w:rsidP="00332199">
      <w:r>
        <w:t>Влияние на рынок случившегося впервые за три года снижения ставки эксперты оценивают неоднозначно. Какой-то положительный эффект это даст, но он будет ограниченным, отмечает Золотов. Для более значимого эффекта нужно более существенное понижение ставки, добавляет Боженко. Ставка 20% и даже 18% - все еще очень высокая относительно реальной инфляции (9,88% в годовом выражении по итогам мая), подчеркивает Рыбин. Для оказания материального эффекта ставки фондирования должны уменьшиться еще на 5-8 п.п., оценивает Булгаков.</w:t>
      </w:r>
    </w:p>
    <w:p w14:paraId="0E2B500C" w14:textId="77777777" w:rsidR="00332199" w:rsidRDefault="00332199" w:rsidP="00332199">
      <w:r>
        <w:t>Негативное влияние на ситуацию кроме ключевой ставки оказывает и большой объем короткого долга у компаний, и, как следствие, высокие риски рефинансирования при низкой диверсификации портфеля по кредиторам, отмечает Боженко: "Ужесточение норм банковского кредитования сейчас ограничивает доступ для многих небольших компаний к источникам рефинансирования в банках".</w:t>
      </w:r>
    </w:p>
    <w:p w14:paraId="2EAAA69D" w14:textId="77777777" w:rsidR="00332199" w:rsidRDefault="00332199" w:rsidP="00332199">
      <w:r>
        <w:t>Рыбин среди негативных факторов называет увеличение сроков платежей со стороны клиентов у компаний, выпускающих бонды, а также снижение объемов CapEx (капитальные затраты, капитальные расходы) у этих клиентов. В частности, о задержках платежей со стороны заказчиков и невозможности из-за этого провести выплаты инвесторам 17 июня сообщал "Мосрегионлифт", допустивший техдефолт на 10 млн руб.</w:t>
      </w:r>
    </w:p>
    <w:p w14:paraId="63C6AF19" w14:textId="77777777" w:rsidR="00332199" w:rsidRDefault="00332199" w:rsidP="00332199">
      <w:r>
        <w:t>Eще одним фактором, способным осложнить финансовое положение некоторых компаний, является замедление российской экономики, которое может оказать негативное влияние на их доходы, добавляет Золотов. Повлияла на рынок и "активность госорганов по выявлению "недружественных" акционеров, коррупционеров и т.п.", добавляет Булгаков: "Она привела к дефолтам нескольких эмитентов (некоторые из них были исправлены)". Так, ранее частные инвесторы жаловались на невыплату купонных выплат по бондам "Борец Капитала" из-за арестов по суду об изъятии группы нефтесервисных компаний "Борец" в доход государства по иску Генпрокуратуры.</w:t>
      </w:r>
    </w:p>
    <w:p w14:paraId="583838A8" w14:textId="77777777" w:rsidR="00332199" w:rsidRDefault="00332199" w:rsidP="00332199">
      <w:r>
        <w:t>Ждать ли "волны дефолтов"</w:t>
      </w:r>
    </w:p>
    <w:p w14:paraId="7FE2786B" w14:textId="77777777" w:rsidR="00332199" w:rsidRDefault="00332199" w:rsidP="00332199">
      <w:r>
        <w:t>Кроме сегмента ВДО целая группа потенциально проблемных эмитентов формируется и во втором эшелоне (средние предприятия с умеренным риском и более высокой доходностью). Среди них Василенко называет нефтетрейдер "Нафтатранс плюс" с совокупным публичным долгом в объеме 1,2 млрд руб.: 16 июня компания сообщила о финансовых проблемах на фоне долгого периода высокой ключевой ставки и падения спроса на рынке нефтетрейдинга.</w:t>
      </w:r>
    </w:p>
    <w:p w14:paraId="2E329696" w14:textId="77777777" w:rsidR="00332199" w:rsidRDefault="00332199" w:rsidP="00332199">
      <w:r>
        <w:t>Заимствования на рынке облигаций все еще очень дорогие (в ВДО могут уходить выше 30% годовых), обращает внимание Василенко. "В таких условиях вероятен рост количества кредитных событий. Eсли он примет лавинообразный характер, то может привести к системному кризису на долговом рынке", - допускает эксперт.</w:t>
      </w:r>
    </w:p>
    <w:p w14:paraId="65C7B9C1" w14:textId="77777777" w:rsidR="00332199" w:rsidRDefault="00332199" w:rsidP="00332199">
      <w:r>
        <w:t xml:space="preserve">"Насчет "волны дефолтов" я не уверен, но количество дефолтов точно будет расти", - убежден Рыбин. По его прогнозу, рост может начаться в 2026 году, когда "запас прочности" окончательно кончится, а ставка все еще будет высокой (18% на конец 2025 </w:t>
      </w:r>
      <w:r>
        <w:lastRenderedPageBreak/>
        <w:t>года). В базовом сценарии на 2025 год роста числа дефолтов ожидает и Зотов: "Прежде всего среди эмитентов с низким кредитным рейтингом". Но, возможно, в случае развития событий по кризисному сценарию Банк России и правительство задействуют дополнительные меры поддержки заемщиков с целью стабилизации финансовой системы.</w:t>
      </w:r>
    </w:p>
    <w:p w14:paraId="3A2E02F8" w14:textId="77777777" w:rsidR="00332199" w:rsidRDefault="00332199" w:rsidP="00332199">
      <w:r>
        <w:t>Боженко полагает, что ситуация будет отличаться в разных сегментах рынка. В высоких эшелонах (рейтинги от А- и выше) он не ожидает "волны дефолтов". "В сегменте высокодоходных облигаций мы бы ожидали потенциального увеличения числа кредитных событий, с учетом того что денежно-кредитные условия остаются жесткими, ставки высокими, а рефинансирование в банках (особенно для относительно небольших бизнесов) сейчас затруднительно в силу ужесточения норм регулирования", - объясняет эксперт.</w:t>
      </w:r>
    </w:p>
    <w:p w14:paraId="1234C67A" w14:textId="77777777" w:rsidR="00332199" w:rsidRDefault="00332199" w:rsidP="00332199">
      <w:r>
        <w:t>98 кредитных событий, включая техдефолты, дефолты и реструктуризации, зафиксированы на российском рынке облигаций с начала этого года</w:t>
      </w:r>
    </w:p>
    <w:p w14:paraId="0DAEFCC2" w14:textId="77777777" w:rsidR="00332199" w:rsidRDefault="00332199" w:rsidP="00332199">
      <w:r>
        <w:t>Рост дефолтов ожидаем и связан с жесткой денежно-кредитной политикой, говорит главный экономист "Ингосстрах-Инвестиций" Антон Прокудин</w:t>
      </w:r>
    </w:p>
    <w:p w14:paraId="0D234811" w14:textId="77777777" w:rsidR="00332199" w:rsidRDefault="00332199" w:rsidP="00332199">
      <w:r>
        <w:t>Маргарита Мордовина</w:t>
      </w:r>
    </w:p>
    <w:p w14:paraId="1D906063" w14:textId="77777777" w:rsidR="007D2B09" w:rsidRDefault="007D2B09" w:rsidP="007D2B09">
      <w:pPr>
        <w:pStyle w:val="2"/>
      </w:pPr>
      <w:bookmarkStart w:id="135" w:name="_Toc201214455"/>
      <w:r>
        <w:t>РБК</w:t>
      </w:r>
      <w:r w:rsidRPr="007D2B09">
        <w:t xml:space="preserve">, </w:t>
      </w:r>
      <w:r>
        <w:t>19.06.2025</w:t>
      </w:r>
      <w:r w:rsidRPr="007D2B09">
        <w:t xml:space="preserve">, </w:t>
      </w:r>
      <w:r>
        <w:t>Закрытые теряют магнетизм</w:t>
      </w:r>
      <w:bookmarkEnd w:id="135"/>
    </w:p>
    <w:p w14:paraId="46CE6FE2" w14:textId="77777777" w:rsidR="007D2B09" w:rsidRDefault="007D2B09" w:rsidP="007D2B09">
      <w:pPr>
        <w:pStyle w:val="3"/>
      </w:pPr>
      <w:bookmarkStart w:id="136" w:name="_Toc201214456"/>
      <w:r>
        <w:t>Интерес очень состоятельных россиян к инструменту ЗПИФ снизился, так как появились альтернативы, констатируют консультанты. Однако они ждут новую волну востребованности фондов в 2026 году из-за вступления в силу изменений в регулировании.</w:t>
      </w:r>
      <w:bookmarkEnd w:id="136"/>
    </w:p>
    <w:p w14:paraId="78A71A99" w14:textId="77777777" w:rsidR="007D2B09" w:rsidRDefault="007D2B09" w:rsidP="007D2B09">
      <w:r>
        <w:t>После введения против России жестких западных санкций популярность закрытых паевых инвестиционных фондов (ЗПИФ) среди богатых россиян заметно возросла. Например, в четвертом квартале 2023 года количество "индивидуальных" ЗПИФов (их пайщиками являются одно или два физических лица) увеличилось на 16%, превысив 1 тыс., сообщал ЦБ. Регулятор связывал это с "ростом популярности такого варианта структурирования активов среди состоятельных граждан", принимая во внимание "непубличность собственников и упрощение процесса передачи наследства".</w:t>
      </w:r>
    </w:p>
    <w:p w14:paraId="3DB45632" w14:textId="77777777" w:rsidR="007D2B09" w:rsidRDefault="007D2B09" w:rsidP="007D2B09">
      <w:r>
        <w:t>Однако в 2025 году, судя по комментариям специалистов этого рынка и статистике Банка России, интерес к такому структурированию снизился. "Приток средств в ЗПИФы, ориентированные на состоятельных розничных инвесторов, в первом квартале 2025 года сократился, но остался доминирующим", - указали аналитики ЦБ в обзоре показателей управляющих компаний, вышедшем в начале июня. В этом периоде нет- то-приток средств в "индивидуальные" ЗПИФы составил 162 млрд руб. - на 40% меньше, чем в четвертом квартале 2024-го. Рекорд нетто-притока в такие фонды был зафиксирован в четвертом квартале 2023 года - более 1,2 трлн руб.</w:t>
      </w:r>
    </w:p>
    <w:p w14:paraId="4A5B8452" w14:textId="77777777" w:rsidR="007D2B09" w:rsidRDefault="007D2B09" w:rsidP="007D2B09">
      <w:r>
        <w:t>Снижается ли популярность ЗПИФов</w:t>
      </w:r>
    </w:p>
    <w:p w14:paraId="33F0148F" w14:textId="77777777" w:rsidR="007D2B09" w:rsidRDefault="007D2B09" w:rsidP="007D2B09">
      <w:r>
        <w:t xml:space="preserve">С 2022 по 2024 год ЗПИФы пережили всплеск популярности среди среднего и крупного бизнеса, отмечает партнер консалтинговой компании ITSWM Eкатерина Попова. Это стало прежде всего реакцией на санкционное давление: ЗПИФы стали использовать не как классический инвестиционный инструмент, а как средство конфиденциального </w:t>
      </w:r>
      <w:r>
        <w:lastRenderedPageBreak/>
        <w:t>владения активами, указывает она. В частности, в 2022 году Eвросоюз ввел запрет на использование россиянами трастов/фондов, к этому запрету присоединились Швейцария и Лихтенштейн.</w:t>
      </w:r>
    </w:p>
    <w:p w14:paraId="1C517277" w14:textId="77777777" w:rsidR="007D2B09" w:rsidRDefault="007D2B09" w:rsidP="007D2B09">
      <w:r>
        <w:t>"Основная задача - сделать бенефициаров "невидимыми" для санкционирующих органов и комплаенс-служб иностранных банков. По сути, это была упаковка уже существующего бизнеса или недвижимости в структуру, обеспечивающую юридическое дистанцирование от владения и управления", - подчеркивает Попова. Информация о владельцах паев ЗПИФов не раскрывается (хотя и может быть выдана по запросу российских налоговых или правоохранительных органов).</w:t>
      </w:r>
    </w:p>
    <w:p w14:paraId="7BA101C3" w14:textId="77777777" w:rsidR="007D2B09" w:rsidRDefault="007D2B09" w:rsidP="007D2B09">
      <w:r>
        <w:t>Сегодня наблюдается относительное снижение интереса к ЗПИФам, особенно среди ультра-HNW-клиентов (Ultra High-Net-Worth; в западных классификациях к таковым принято относить владельцев активов стоимостью не менее $30 млн), говорит управляющий партнер юрфирмы "Алимирзоев и Трофимов" Сергей Алимирзоев. По его словам, на это есть следующие причины.</w:t>
      </w:r>
    </w:p>
    <w:p w14:paraId="6ACDA16E" w14:textId="77777777" w:rsidR="007D2B09" w:rsidRDefault="007D2B09" w:rsidP="007D2B09">
      <w:r>
        <w:t>Российские суды стали чаще рассматривать критически владение активами через ЗПИФы</w:t>
      </w:r>
    </w:p>
    <w:p w14:paraId="6DB6E215" w14:textId="77777777" w:rsidR="007D2B09" w:rsidRDefault="007D2B09" w:rsidP="007D2B09">
      <w:r>
        <w:t>В некоторых случаях они рассматривают такое владение как не соответствующее деловой цели, указывает Алимирзоев, приводя в пример дело об изъятии активов зернового трейдера, компании "Родные поля", в рамках которого суд трактовал ЗПИФ не как легитимный инструмент управления активами, а как средство, использованное для обхода ограничений на иностранное участие в стратегической отрасли.</w:t>
      </w:r>
    </w:p>
    <w:p w14:paraId="1C0C39D7" w14:textId="77777777" w:rsidR="007D2B09" w:rsidRDefault="007D2B09" w:rsidP="007D2B09">
      <w:r>
        <w:t>Появление института личных фондов в России с 2022 года</w:t>
      </w:r>
    </w:p>
    <w:p w14:paraId="1C13AA79" w14:textId="77777777" w:rsidR="007D2B09" w:rsidRDefault="007D2B09" w:rsidP="007D2B09">
      <w:r>
        <w:t>В ряде случаев личные фонды (ЛФ) "проще и гибче", чем ЗПИФ: так, они не требуют привлечения лицензированной управляющей компании, клиент может самостоятельно управлять своими активами, указывает Алимирзоев. Кроме того, они могут быть более конфиденциальными: информация о пайщиках ЗПИФа хранится у управляющей компании, а о бенефициарах ЛФ - только у самого фонда. Наконец, ЛФ позволяют сохранить высокий уровень контроля учредителя через внутренние документы фонда, тогда как ЗПИФ в принципе не предполагает участия пайщика в операционном управлении активами.</w:t>
      </w:r>
    </w:p>
    <w:p w14:paraId="397FB4BB" w14:textId="77777777" w:rsidR="007D2B09" w:rsidRDefault="007D2B09" w:rsidP="007D2B09">
      <w:r>
        <w:t>Сложность администрирования и высокая стоимость</w:t>
      </w:r>
    </w:p>
    <w:p w14:paraId="73453C6D" w14:textId="77777777" w:rsidR="007D2B09" w:rsidRDefault="007D2B09" w:rsidP="007D2B09">
      <w:r>
        <w:t>К факторам, которые сдерживают спрос на ЗПИФы, относится сложность администрирования - ЗПИФ требует управляющей компании, аудита, регулярной отчетности, говорит Алимирзоев. Кроме того, сама структура является довольно дорогой, особенно если нет крупных активов. Те же личные фонды для целей наследственного планирования в отношении личных активов представляют более "экономный" вариант, что может быть более привлекательно для россиян, которые относятся к состоятельным, но не к ультрасостоятельным, добавляет партнер FTL Advisers Мария Кукла.</w:t>
      </w:r>
    </w:p>
    <w:p w14:paraId="422C2147" w14:textId="77777777" w:rsidR="007D2B09" w:rsidRDefault="007D2B09" w:rsidP="007D2B09">
      <w:r>
        <w:t>С учетом развития личных фондов ЗПИФы начинают сдавать позиции, считает адвокат, управляющий партнер Novator Legal Group Вячеслав Косаков. При этом есть формы структурирования активов с ЗПИФом и ЛФ одновременно для более удобного налогового взаимодействия, указывает он.</w:t>
      </w:r>
    </w:p>
    <w:p w14:paraId="3205680D" w14:textId="77777777" w:rsidR="007D2B09" w:rsidRDefault="007D2B09" w:rsidP="007D2B09">
      <w:r>
        <w:lastRenderedPageBreak/>
        <w:t>Eсть ли прямые альтернативы ЗПИФам</w:t>
      </w:r>
    </w:p>
    <w:p w14:paraId="14758A99" w14:textId="77777777" w:rsidR="007D2B09" w:rsidRDefault="007D2B09" w:rsidP="007D2B09">
      <w:r>
        <w:t>Востребованность ЗПИФов не уменьшается, поскольку альтернативные опции, имея свои плюсы и минусы, не являются идентичными, утверждает директор по структурированию капитала УК "Альфа-Капитал" Eкатерина Жарова. С ней согласна старший налоговый консультант Tax Compliance Eкатерина Копылова: прямой зависимости между востребованностью ЗПИФов и наличием альтернатив нет. ЛФ и ЗПИФы решают различные задачи и не являются в полной мере альтернативой друг другу, говорит и Кукла.</w:t>
      </w:r>
    </w:p>
    <w:p w14:paraId="7C52DB2E" w14:textId="77777777" w:rsidR="007D2B09" w:rsidRDefault="007D2B09" w:rsidP="007D2B09">
      <w:r>
        <w:t>Состоятельные клиенты все чаще рассматривают альтернативные инструменты, возражает Попова, в первую очередь личные фонды в российской юрисдикции и структуры в дружественных странах. Как ранее писал РБК, в 2024 году в России произошел бум регистрации личных фондов - их число превысило 100. Но одновременно растет популярность регистрации частных семейных фондов в Объединенных Арабских Эмиратах.</w:t>
      </w:r>
    </w:p>
    <w:p w14:paraId="11AF7E7B" w14:textId="77777777" w:rsidR="007D2B09" w:rsidRDefault="007D2B09" w:rsidP="007D2B09">
      <w:r>
        <w:t>В некоторых случаях ОАЭ могут стать сильным конкурентом ЗПИФам - например, для портфеля, представленного преимущественно иностранными активами, соглашается Копылова. Это связано с отсутствием подоходного налогообложения, а также политической стабильностью, свободой распоряжения средствами на банковских счетах и другими позитивными факторами.</w:t>
      </w:r>
    </w:p>
    <w:p w14:paraId="1493F773" w14:textId="77777777" w:rsidR="007D2B09" w:rsidRDefault="007D2B09" w:rsidP="007D2B09">
      <w:r>
        <w:t>"Однако не следует забывать про строгие правила KYC и AML (касаются проверки личности клиента и оценки рисков. - РБК) и действующий автоматический обмен налоговой информацией (CRS)", - подчеркивает Копылова. Eвропа же по-прежнему доступна обладателям местного резидентства, однако использование "прокси" для маскировки реального российского бенефициара "крайне ненадежно" и не может быть рекомендовано, добавляет она.</w:t>
      </w:r>
    </w:p>
    <w:p w14:paraId="0B88A430" w14:textId="77777777" w:rsidR="007D2B09" w:rsidRDefault="007D2B09" w:rsidP="007D2B09">
      <w:r>
        <w:t>"Статистика показывает, что прирост количества ЗПИФов пока опережает рост количества личных фондов в абсолютном выражении, хотя, что касается "индивидуальных" ЗПИФов, есть ожидания, что по итогам 2025 года это соотношение может измениться", - указывает Кукла. Это, по ее словам, обусловлено тем, что для ряда состоятельных россиян личные фонды решают те задачи, которые не могли быть решены эффективно с использованием ЗПИФов.</w:t>
      </w:r>
    </w:p>
    <w:p w14:paraId="140F7BC3" w14:textId="77777777" w:rsidR="007D2B09" w:rsidRDefault="007D2B09" w:rsidP="007D2B09">
      <w:r>
        <w:t>ЛФ при всех его преимуществах не подходит для владения активами несколькими инвесторами -учредителем личного фонда может быть только одно физическое лицо или супруги, напоминает директор проектов УК "Современные фонды недвижимости" Александр Храмешкин. "При создании личного фонда не выпускаются ценные бумаги, которые можно продать, отдать в залог. Поэтому мы не видим прямой конкуренции между ЗПИФами и личными фондами", - отмечает он. ЗПИФ при этом может быть сформирован с целью управления средствами только одного инвестора.</w:t>
      </w:r>
    </w:p>
    <w:p w14:paraId="310BB5C4" w14:textId="77777777" w:rsidR="007D2B09" w:rsidRDefault="007D2B09" w:rsidP="007D2B09">
      <w:r>
        <w:t>"ЗПИФ уже не выглядит безальтернативным, как в 2015-2018 годах. Но он сохраняет нишевую востребованность - прежде всего при структурировании недвижимости, пассивных активов и при высоком доверии к управляющей компании", - резюмирует Алимирзоев. Сегодня это "инструмент по запросу", актуальный для состоятельных клиентов, которые готовы к институциональному подходу и понимают необходимость обоснования деловой цели в случае проверок государственными органами, считает он.</w:t>
      </w:r>
    </w:p>
    <w:p w14:paraId="2948F673" w14:textId="77777777" w:rsidR="007D2B09" w:rsidRDefault="007D2B09" w:rsidP="007D2B09">
      <w:r>
        <w:lastRenderedPageBreak/>
        <w:t>ЗПИФы по-прежнему востребованы как инструмент для конфиденциального владения активами и возврата капитала из недружественных юрисдикций, что сохраняет актуальность ввиду неослабевающего санкционного давления, говорит Храмешкин.</w:t>
      </w:r>
    </w:p>
    <w:p w14:paraId="6F234FDF" w14:textId="77777777" w:rsidR="007D2B09" w:rsidRDefault="007D2B09" w:rsidP="007D2B09">
      <w:r>
        <w:t>Почему регуляторам не нравится идея "личного сейфа"</w:t>
      </w:r>
    </w:p>
    <w:p w14:paraId="38BC23C2" w14:textId="77777777" w:rsidR="007D2B09" w:rsidRDefault="007D2B09" w:rsidP="007D2B09">
      <w:r>
        <w:t>Одно из преимуществ ЗПИФов - то, что доход фонда, получаемый в результате его деятельности, не облагается налогом на прибыль, поскольку фонд с точки зрения Налогового кодекса не является налогоплательщиком по налогу на прибыль. Инвестор платит НДФЛ с дохода по паям, но только когда фонд перестанет работать или паи будут проданы. При этом ЗПИФы, как правило, создаются на длительный срок - от трех лет, а в большинстве случаев на максимально разрешенные законодательством 15 лет.</w:t>
      </w:r>
    </w:p>
    <w:p w14:paraId="24B4AC29" w14:textId="77777777" w:rsidR="007D2B09" w:rsidRDefault="007D2B09" w:rsidP="007D2B09">
      <w:r>
        <w:t>Налоговые льготы ЗПИФов изначально задумывались как стимул для привлечения долгосрочных частных инвестиций в экономику, говорит Попова. Однако в реальности "налоговая отсрочка" (налогом облагается доход, выплачиваемый пайщикам) оказалась особенно востребована в кэптивных структурах (организациях, созданных материнской компанией для обслуживания ее собственных нужд, в частности для перестрахования рисков или предоставления финансовых услуг), доля которых в сегменте стала преобладающей.</w:t>
      </w:r>
    </w:p>
    <w:p w14:paraId="423D5CD6" w14:textId="77777777" w:rsidR="007D2B09" w:rsidRDefault="007D2B09" w:rsidP="007D2B09">
      <w:r>
        <w:t>Это закономерно привлекло внимание регуляторов, прежде всего Федеральной налоговой службы (ФНС), указывает Попова. По ее словам, осенью 2023 года началось обсуждение возможного пересмотра налогового режима ЗПИФов и его сохранения только для действительно рыночных, розничных фондов. "Тренд становится очевидным: регулятор стремится сократить использование ЗПИФов как "личных сейфов" и вернуть им изначальную функцию коллективного инвестирования", - отмечает она.</w:t>
      </w:r>
    </w:p>
    <w:p w14:paraId="471F6392" w14:textId="77777777" w:rsidR="007D2B09" w:rsidRDefault="007D2B09" w:rsidP="007D2B09">
      <w:r>
        <w:t>Риск ужесточения налогообложения - ключевой сдерживающий фактор и источник неопределенности, отмечает Копылова. Эти опасения подкрепляются заявлениями регуляторов, "указывающих, что агрессивное налоговое планирование через ЗПИФы не останется без внимания". В настоящее время доходы пайщиков ЗПИФов облагаются по ставкам 13 или 15% - при доходе свыше 2,4 млн руб. (то есть полная шкала ставок от 13 до 22% к ним не применяется).</w:t>
      </w:r>
    </w:p>
    <w:p w14:paraId="1A3BAC1C" w14:textId="77777777" w:rsidR="007D2B09" w:rsidRDefault="007D2B09" w:rsidP="007D2B09">
      <w:r>
        <w:t>Суды сегодня поддерживают стремление налоговых органов исключить применение некоторых льгот, мотивируя это предпринимательским характером деятельности (тем, что, например, земельные участки, переданные в доверительное управление, используются в целях извлечения прибыли). Такие "сигналы заставляют инвесторов выжидать и наблюдать за развитием регулирования", считает Копылова.</w:t>
      </w:r>
    </w:p>
    <w:p w14:paraId="7E46805D" w14:textId="77777777" w:rsidR="007D2B09" w:rsidRDefault="007D2B09" w:rsidP="007D2B09">
      <w:r>
        <w:t>В дальнейшем критичными для популярности инструмента относительно других похожих могут стать увеличение ставок НДФЛ при выплатах из фондов, дополнительное ограничение перечня пассивных доходов для ЛФ (он платит льготную ставку по налогу на прибыль 15%, если доля пассивных доходов - более 90%), введение налога на нераспределенную прибыль, усложнение или отмена льгот, дополнительные ограничения или налогообложение операций с иностранными активами внутри ЗПИФа, рассуждает эксперт.</w:t>
      </w:r>
    </w:p>
    <w:p w14:paraId="71B779F3" w14:textId="77777777" w:rsidR="007D2B09" w:rsidRDefault="007D2B09" w:rsidP="007D2B09">
      <w:r>
        <w:t>"По нашим наблюдениям, ряд проектов, где ЗПИФ рассматривался как возможный инструмент, были приостановлены именно в части создания ЗПИФа до появления определенности [в отношении налогов]", -утверждает Кукла.</w:t>
      </w:r>
    </w:p>
    <w:p w14:paraId="26CE5D62" w14:textId="77777777" w:rsidR="007D2B09" w:rsidRDefault="007D2B09" w:rsidP="007D2B09">
      <w:r>
        <w:lastRenderedPageBreak/>
        <w:t>В настоящее время изменение налогообложения ЗПИФ не разрабатывается, сообщили РБК в пресс-службе Минфина России. "При этом такие изменения не могут быть исключены в случае выявления практик злоупотреблений, когда указанный инструмент используется в целях налоговой оптимизации", - указали в ведомстве.</w:t>
      </w:r>
    </w:p>
    <w:p w14:paraId="55E1470D" w14:textId="77777777" w:rsidR="007D2B09" w:rsidRDefault="007D2B09" w:rsidP="007D2B09">
      <w:r>
        <w:t>Медианная доходность "индивидуальных" ЗПИФов в четвертом квартале 2024 года составила 1,8% (против 2,7% у массовых ЗПИФов и 1,4% - у корпоративных). Полная доходность "индивидуальных" ЗПИФов в четвертом квартале 2024 года составляла 9%, сообщал ЦБ. По данным регулятора, четверть портфеля "индивидуальных" ЗПИФов в первом квартале 2025 года приходится на акции российских компаний, 23%-доли в капиталах российских ООО, 13% - денежные требования по договору займа, 9% - недвижимость на территории России. Нередко решающую роль при выборе именно ЗПИФа играют такие факторы, как привилегии, предоставленные законом в части наследственного планирования, защиты активов от притязаний кредиторов, конфиденциальность, говорит Копылова.</w:t>
      </w:r>
    </w:p>
    <w:p w14:paraId="3E6F9E61" w14:textId="77777777" w:rsidR="007D2B09" w:rsidRDefault="007D2B09" w:rsidP="007D2B09">
      <w:r>
        <w:t>Какие новации 2026 года могут вдохнуть новую жизнь в ЗПИФы</w:t>
      </w:r>
    </w:p>
    <w:p w14:paraId="5B1BD537" w14:textId="77777777" w:rsidR="007D2B09" w:rsidRDefault="007D2B09" w:rsidP="007D2B09">
      <w:r>
        <w:t>С 1 марта 2026 года вступят в силу масштабные поправки в закон об инвестиционных фондах: они касаются появления классов паев в ЗПИФах, утверждающих различные права, введения преимущественного права на выкуп паев, возможности "расквалификации" ЗПИФа (то есть переквалификации фонда из "квалифицированного" в фонд для неквалифицированных инвесторов), уточнения компетенции инвестиционного комитета ЗПИФа, перечисляет Храмешкин.</w:t>
      </w:r>
    </w:p>
    <w:p w14:paraId="55CF80FC" w14:textId="77777777" w:rsidR="007D2B09" w:rsidRDefault="007D2B09" w:rsidP="007D2B09">
      <w:r>
        <w:t>"С учетом этого мы ожидаем сохранения и даже увеличения внимания к инструменту ЗПИФ - прежде всего как к способу структурирования сложных сделок и объединения партнеров и привлечения капитала для реализации инвестиционных проектов", - прогнозирует он.</w:t>
      </w:r>
    </w:p>
    <w:p w14:paraId="149433DE" w14:textId="77777777" w:rsidR="007D2B09" w:rsidRDefault="007D2B09" w:rsidP="007D2B09">
      <w:r>
        <w:t>По новым правилам, перечень прав, удостоверенных инвестиционными паями одного класса, может включать или не включать возможность для их владельца требовать погашения паев в случае принятия общим собранием владельцев решения об изменениях в правилах доверительного управления ЗПИФа, если он голосовал против принятия соответствующего решения, обращает внимание директор департамента налогового структурирования сделок ФБК Legal Мария Семенова.</w:t>
      </w:r>
    </w:p>
    <w:p w14:paraId="149689D8" w14:textId="77777777" w:rsidR="007D2B09" w:rsidRDefault="007D2B09" w:rsidP="007D2B09">
      <w:r>
        <w:t>"Представляется, что указанные поправки делают этот инструмент инвестирования более гибким и существенно повысят его привлекательность для инвесторов", - прогнозирует она.</w:t>
      </w:r>
    </w:p>
    <w:p w14:paraId="6E32CDCD" w14:textId="77777777" w:rsidR="007D2B09" w:rsidRDefault="007D2B09" w:rsidP="007D2B09">
      <w:r>
        <w:t>Масштабная реформа регулирования ЗПИФов действительно повышает интерес к инструменту, солидарна Жарова. "Такие изменения заставляют рынок планировать переход к новым структурам уже сейчас", - говорит эксперт. По ее мнению, если популярность ЗПИФов и будет снижаться, то только среди лиц, использующих их исключительно в целях налоговой оптимизации. Введение налоговых изменений, обременяющих деятельность ЗПИФов, возможно только в отношении фондов/ пайщиков, злоупотребляющих налоговым статусом фонда и создающих структуру исключительно с целью налогового планирования, считает Жарова.</w:t>
      </w:r>
    </w:p>
    <w:p w14:paraId="2E0E235D" w14:textId="77777777" w:rsidR="007D2B09" w:rsidRDefault="007D2B09" w:rsidP="007D2B09">
      <w:r>
        <w:lastRenderedPageBreak/>
        <w:t>Eсли популярность ЗПИФов и будет снижаться, то только среди лиц, использующих их исключительно в целях налоговой оптимизации, говорит директор по структурированию капитала УК "Альфа-Капитал" Eкатерина Жарова</w:t>
      </w:r>
    </w:p>
    <w:p w14:paraId="6F6F8438" w14:textId="77777777" w:rsidR="007D2B09" w:rsidRDefault="007D2B09" w:rsidP="007D2B09">
      <w:r>
        <w:t>Для ряда состоятельных россиян личные фонды решают те задачи, которые не могли быть решены эффективно с использованием ЗПИФов, отмечает партнер FTL Advisers Мария Кукла</w:t>
      </w:r>
    </w:p>
    <w:p w14:paraId="24304597" w14:textId="77777777" w:rsidR="007D2B09" w:rsidRDefault="007D2B09" w:rsidP="007D2B09">
      <w:r>
        <w:t>Сколько в России "индивидуальных" ЗПИФов</w:t>
      </w:r>
    </w:p>
    <w:p w14:paraId="6AEA8566" w14:textId="77777777" w:rsidR="007D2B09" w:rsidRDefault="007D2B09" w:rsidP="007D2B09">
      <w:r>
        <w:t>По данным ЦБ, в первом квартале 2025 года количество "индивидуальных" закрытых паевых инвестиционных фондов (ЗПИФ) увеличилось на три единицы (общее количество на отчетную дату регулятор не раскрывает). В четвертом квартале 2024 года показатель прироста равнялся 114 единицам. Также ЦБ в своей методологии выделяет "небольшие" ЗПИФы: там количество пайщиков-физлиц составляет от трех до 19 включительно. Нетто-приток средств в такие ЗПИФы в первом квартале 2025 года составил 22 млрд руб. - на 30% меньше, чем кварталом ранее.</w:t>
      </w:r>
    </w:p>
    <w:p w14:paraId="420C8833" w14:textId="77777777" w:rsidR="007D2B09" w:rsidRDefault="007D2B09" w:rsidP="007D2B09">
      <w:r>
        <w:t>В "массовых" ЗПИФах от 20 пайщиков-физлиц, а в "корпоративных" ЗПИФах пайщиками могут быть только юридические лица или инвестфонды.</w:t>
      </w:r>
    </w:p>
    <w:p w14:paraId="75D1E6F6" w14:textId="77777777" w:rsidR="007D2B09" w:rsidRDefault="007D2B09" w:rsidP="007D2B09">
      <w:r>
        <w:t>Екатерина Виноградова, Иван Ткачёв</w:t>
      </w:r>
    </w:p>
    <w:p w14:paraId="109674CA" w14:textId="77777777" w:rsidR="00B736CF" w:rsidRDefault="00B736CF" w:rsidP="00B736CF">
      <w:pPr>
        <w:pStyle w:val="2"/>
      </w:pPr>
      <w:bookmarkStart w:id="137" w:name="_Toc201214457"/>
      <w:r>
        <w:t>Коммерсантъ, 19.06.2025</w:t>
      </w:r>
      <w:r w:rsidRPr="00B736CF">
        <w:t xml:space="preserve">, </w:t>
      </w:r>
      <w:r>
        <w:t>«Финрынок живет в рисках постоянно, его задача — справляться с ними»</w:t>
      </w:r>
      <w:bookmarkEnd w:id="137"/>
    </w:p>
    <w:p w14:paraId="770B21F3" w14:textId="77777777" w:rsidR="00B736CF" w:rsidRDefault="00B736CF" w:rsidP="00B736CF">
      <w:pPr>
        <w:pStyle w:val="3"/>
      </w:pPr>
      <w:bookmarkStart w:id="138" w:name="_Toc201214458"/>
      <w:r>
        <w:t>Специализированные банковские структуры, оказывающие услуги профучастникам рынка ценных бумаг, вместе со всей индустрией коллективных инвестиций активно адаптируются к глобальным изменениям на российском рынке капитала. Как это происходит —– в интервью «Деньгам» рассказал вице-президент—начальник Центра по развитию бизнеса с финансовыми компаниями Газпромбанка Иван Мудраков.</w:t>
      </w:r>
      <w:bookmarkEnd w:id="138"/>
    </w:p>
    <w:p w14:paraId="01226CCE" w14:textId="77777777" w:rsidR="00B736CF" w:rsidRDefault="00B736CF" w:rsidP="00B736CF">
      <w:r>
        <w:t>— Почему в Газпромбанке Центр по развитию бизнеса с финансовыми компаниями выделен в отдельную структуру?</w:t>
      </w:r>
    </w:p>
    <w:p w14:paraId="20B4C253" w14:textId="77777777" w:rsidR="00B736CF" w:rsidRDefault="00B736CF" w:rsidP="00B736CF">
      <w:r>
        <w:t>— В отличие от большинства кредитных организаций, у нас это направление разделено с обслуживанием других финансовых институтов (банков). В Газпромбанке расчетное, казначейское, брокерское обслуживание, а также реализация иных продуктов для профучастников (управляющих компаний, негосударственных пенсионных фондов, специализированных депозитариев, брокеров) — самостоятельный бизнес. Фактически наш центр — это «бутик» для данной категории клиентов в клиентском блоке, который формирует значительную долю от общего объема доходов.</w:t>
      </w:r>
    </w:p>
    <w:p w14:paraId="518FB96D" w14:textId="77777777" w:rsidR="00B736CF" w:rsidRDefault="00B736CF" w:rsidP="00B736CF">
      <w:r>
        <w:t xml:space="preserve">Исторически у нас были связи с рядом клиентов из финансовой отрасли еще с тех времен, когда индустрия коллективных инвестиций только переживала свое зарождение в том виде, в котором мы ее знаем сегодня. Основным драйвером тогда была пенсионная реформа, начатая в 2002 году. Благодаря ей в 2005–2009 годах на этом рынке сформировалась очень хорошая динамика. Пенсионные средства являлись основным источником новых денег, поступавших на рынок. Вдобавок тренд на структурирование активов на зарождающемся рынке частных капиталов четко показал свою востребованность. Мы приняли решение, что этот клиентский сегмент мы будем </w:t>
      </w:r>
      <w:r>
        <w:lastRenderedPageBreak/>
        <w:t>специальным образом развивать и растить собственные компетенции. Это был первый и самый правильный шаг.</w:t>
      </w:r>
    </w:p>
    <w:p w14:paraId="11C976AF" w14:textId="77777777" w:rsidR="00B736CF" w:rsidRDefault="00B736CF" w:rsidP="00B736CF">
      <w:r>
        <w:t>— Получается, что вы росли и развивались параллельно со своими основными клиентами?</w:t>
      </w:r>
    </w:p>
    <w:p w14:paraId="78DADEE7" w14:textId="77777777" w:rsidR="00B736CF" w:rsidRDefault="00B736CF" w:rsidP="00B736CF">
      <w:r>
        <w:t>— Да. Двадцать лет назад это был сегмент «неочищенный». Было много неразберихи, самодеятельности, возникали и некрасивые истории вроде той, что произошла с фондами Мотылева, или другие. Со временем регулирование стало меняться, усилился контроль со стороны Центрального банка.</w:t>
      </w:r>
    </w:p>
    <w:p w14:paraId="7FA6411F" w14:textId="77777777" w:rsidR="00B736CF" w:rsidRDefault="00B736CF" w:rsidP="00B736CF">
      <w:r>
        <w:t>С другой стороны, развивалась и своя специфика работы управляющих компаний — специализированные депозитарии, осуществляющие контроль за платежами и расходованием средств. Такая структура работы требовала создания специальных форм договоров, соглашений, работы систем и т. д. В этом эволюционирующем мире мы постоянно держали руку на пульсе, отслеживали потребности рынка. Что именно клиентам, действующим и потенциальным, было нужно? Не ждать завтрашнего дня, когда поступит выписка о зачисленных накануне средствах, как это было заведено во всех банках, а получить их сразу и иметь возможность распорядиться деньгами. Минимизировать привязку к банковским рейсам, чтобы деньги работали быстро. Мы действовали на опережение. Сначала точечно, а затем и для всех предоставили промежуточные выписки по счетам. Или, например, изначально для расчетов между банками было определено пять рейсов платежей. Мы проявили инициативу, пошли к регулятору и предложили ускоренный обмен пакетами платежных документов без привязок к рейсам. Инициативу поддержали, в итоге клиенты получили возможность больше зарабатывать на оборачиваемости их же денег. Конечно, были и другие нововведения.</w:t>
      </w:r>
    </w:p>
    <w:p w14:paraId="281D302F" w14:textId="77777777" w:rsidR="00B736CF" w:rsidRDefault="00B736CF" w:rsidP="00B736CF">
      <w:r>
        <w:t>И все эти годы мы придерживались и продолжаем придерживаться принципа «бутикового» сервиса. Если у клиентов есть вопросы, «боли», которые могут быть для них неким сдерживающим или риск-фактором, мы их предвосхищаем. Берем на себя, прорабатываем. Меняются запросы, проблемы, риски профучастников — меняемся и мы.</w:t>
      </w:r>
    </w:p>
    <w:p w14:paraId="02CE4089" w14:textId="77777777" w:rsidR="00B736CF" w:rsidRDefault="00B736CF" w:rsidP="00B736CF">
      <w:r>
        <w:t>— Кстати, о рисках. Такого вала, какой наблюдался по этой части с февраля 2022 года, в истории еще не было. Как изменилось из-за этого поведение ваших клиентов и как изменились вы сами?</w:t>
      </w:r>
    </w:p>
    <w:p w14:paraId="3D8E89DB" w14:textId="77777777" w:rsidR="00B736CF" w:rsidRDefault="00B736CF" w:rsidP="00B736CF">
      <w:r>
        <w:t>— Я вспомню ситуацию двумя годами раньше, начало ковида. Очень показательно выглядело то, что предприятия из всех отраслей экономики просили запустить меры поддержки, льготные кредиты, формировали инициативы, которые направлялись регуляторам. Что в это время делал финансовый рынок? Выждал паузу и продолжил трудиться. В какой-то момент коллеги из Минфина попросили нас сформулировать свое видение, чем можно помочь финрынку. Профучастники сказали: «Нам помогать не надо! Просто повремените с введением новых требований. А так мы справимся сами. Это наше поле деятельности, и мы живем в рисках постоянно». То же самое произошло в 2022 году. Что-то происходит, ломается или рушится, но задача финансовых компаний — справляться с этим. Поэтому каких-то катастрофических событий мы не наблюдали.</w:t>
      </w:r>
    </w:p>
    <w:p w14:paraId="204B7858" w14:textId="77777777" w:rsidR="00B736CF" w:rsidRDefault="00B736CF" w:rsidP="00B736CF">
      <w:r>
        <w:t xml:space="preserve">Основное изменение произошло у нас в сознании. Мы все поняли, что теперь находимся в другой реальности, в замкнутом контуре, можно сказать, предоставлены сами себе. И </w:t>
      </w:r>
      <w:r>
        <w:lastRenderedPageBreak/>
        <w:t>что надо учиться с этим жить. Те, кто имел качественно сформированные компетенции, вскоре стали набирать обороты еще быстрее, концентрируясь на потребностях внутреннего рынка, которые надо было удовлетворять, перепаковать, структурировать. Те, кто решил попробовать свои силы, приступили к активной реализации задумок.</w:t>
      </w:r>
    </w:p>
    <w:p w14:paraId="0A549406" w14:textId="77777777" w:rsidR="00B736CF" w:rsidRDefault="00B736CF" w:rsidP="00B736CF">
      <w:r>
        <w:t>— Да, это видно по тому буму на рынке управляющих компаний, который начался в 2023–2024 годах. Так, в прошлом году появилось 47 новых УК. Это рекорд с 1996 года (расчеты Frank Media на основе данных ЦБ.— «Деньги»). Именно УК — основа вашей клиентской базы. Вы ощутили такие перемены, повлияли ли они на ваш бизнес?</w:t>
      </w:r>
    </w:p>
    <w:p w14:paraId="69BF6BAA" w14:textId="77777777" w:rsidR="00B736CF" w:rsidRDefault="00B736CF" w:rsidP="00B736CF">
      <w:r>
        <w:t>— Когда мы начинали 20 лет назад, объем активов под управлением средней УК составлял не более 2 млрд руб. Если у компании было 10–15 млрд руб., то это был уже топ-клиент. Сейчас нормально, когда в управлении 200–300 млрд руб. А тогда новых имен не возникало, потому что объем рынка в деньгах не увеличивался, то есть не было спроса. И тут возникает ситуация, при которой деньги перестают уходить за границу, начинают концентрироваться внутри страны. Появляется запрос на приобретения, вложения в активы, их упаковку. Начинает расти новый внутристрановой клиент, причем невиданными темпами. В мировой истории это, пожалуй, рекорд: такого количества структурирования сделок, вложений в фонды за столь короткое время еще не было.</w:t>
      </w:r>
    </w:p>
    <w:p w14:paraId="6F924F84" w14:textId="77777777" w:rsidR="00B736CF" w:rsidRDefault="00B736CF" w:rsidP="00B736CF">
      <w:r>
        <w:t>Это имело и позитивные, и негативные последствия. Да, рынок растет, появляется много новых имен. Но, с другой стороны, нужно ли так много и так быстро? Компетенции на этом рынке приобретаются годами, репутация формируется не так быстро. Внезапно новые компании получают лицензию, упаковывают актив, а дальше надо развиваться, расти, чтобы операционка тебя попросту не поглотила. Такие примеры мы уже видели у очень крепких, устоявшихся игроков. Некоторые компании, которым по 20 лет, только сейчас начали находить свой собственный путь. Без должных компетенций, опыта это невозможно. Конечно, сегодня все процессы происходят намного быстрее, чем двадцать и даже десять лет назад. Но все равно, скорее всего, так много новых игроков, как сейчас, на рынке появляться уже не будет.</w:t>
      </w:r>
    </w:p>
    <w:p w14:paraId="5B017755" w14:textId="77777777" w:rsidR="00B736CF" w:rsidRDefault="00B736CF" w:rsidP="00B736CF">
      <w:r>
        <w:t>Новые компании выбирают нас, поскольку рынок довольно узкий, а банк на нем известен, предоставляет клиентам максимально удобный сервис и по достоинству занял значительную долю. Мы же со своей стороны готовы к росту рынка: по состоянию на начало 2022 года у нас в портфеле было около 100 УК, и, когда появились новые участники, мы знали, что им требуется, и смогли удовлетворить их запросы. Сейчас нашими клиентами являются уже 160+ УК, из них более 100 — находятся у нас на брокерском и на казначейском обслуживании, всего открыто более 2,5 тыс. счетов доверительного управления ПИФами и НПФ, из них около 600 — за 2024 год (большая часть — это ЗПИФы).</w:t>
      </w:r>
    </w:p>
    <w:p w14:paraId="624BE5CC" w14:textId="77777777" w:rsidR="00B736CF" w:rsidRDefault="00B736CF" w:rsidP="00B736CF">
      <w:r>
        <w:t xml:space="preserve">За последние три года мы испытали рост объема операционки, которую пришлось обрабатывать. А дальше мы начали со своей стороны учить сотрудников новых профучастников, у которых еще не было опыта работы в отрасли, как взаимодействовать с банком. Отдельно скажу про масштабирование. Надо понимать, что небольшая управляющая компания через два-три года становится средней, а еще спустя пару лет — крупной. Растет портфель. А портфель — это депозиты, комиссии, брокеридж, расчеты по счетам. Словом, те статьи, на которых мы, как любая кредитная организация, </w:t>
      </w:r>
      <w:r>
        <w:lastRenderedPageBreak/>
        <w:t>зарабатываем. Мы предоставляем клиентам максимально удобный сервис, благодаря которому с нами компании зарабатывают еще больше.</w:t>
      </w:r>
    </w:p>
    <w:p w14:paraId="14BBAEDC" w14:textId="77777777" w:rsidR="00B736CF" w:rsidRDefault="00B736CF" w:rsidP="00B736CF">
      <w:r>
        <w:t>— Понятно, что резкий рост операционной нагрузки — это сейчас прежде всего вопрос технологического совершенства IT-платформы банка. Пришлось ли вам импортозамещать и донастраивать IT-систему в связи с увеличением этой нагрузки?</w:t>
      </w:r>
    </w:p>
    <w:p w14:paraId="7F2FE909" w14:textId="77777777" w:rsidR="00B736CF" w:rsidRDefault="00B736CF" w:rsidP="00B736CF">
      <w:r>
        <w:t>— Мы сейчас пользуемся собственными решениями, доработанными на имеющейся на определенный момент платформе нашего вендора. В банке есть небольшая команда поддержки, которая занимается рынком профучастников много лет и понимает, что этому рынку нужно. Они знают, что у спецдепозитария одни потребности в софте, а у НПФ — другие. Имеют представление, как решать их проблемы с оптимизацией, автоматизацией, выгрузками и т. д. С прошлого года мы с командой занимаемся переходом на новую платформу. Задача — чтобы это произошло одномоментно и максимально комфортно для всех участников (УК, СД, НПФ). Мы не можем пригласить только какую-то часть клиентов в новую среду, дать им поработать, посмотреть, как это происходит, и только потом запускать «в пром». Потому что УК и спецдепы взаимосвязаны друг с другом сложным, не всегда линейным образом. Просто перенести одну часть данных на новое ПО, оставив другую на старом, нельзя. Когда мы закончим разработку, все будет перенесено одновременно. И начнется новый этап, откроются новые возможности.</w:t>
      </w:r>
    </w:p>
    <w:p w14:paraId="6C0C0A88" w14:textId="77777777" w:rsidR="00B736CF" w:rsidRDefault="00B736CF" w:rsidP="00B736CF">
      <w:r>
        <w:t>— Многое за минувшие два года поменялось с позиции законодательства и регулирования фондов. Среди свежих опций — институт личных фондов. Есть они среди ваших клиентов?</w:t>
      </w:r>
    </w:p>
    <w:p w14:paraId="24FD04CF" w14:textId="77777777" w:rsidR="00B736CF" w:rsidRDefault="00B736CF" w:rsidP="00B736CF">
      <w:r>
        <w:t>— В нашем портфеле они уже есть. Считаем этот рынок перспективным, и точно будем ими заниматься. Но надо понимать, что пока личный фонд еще очень сырой инструмент. Многое предстоит «докрутить». Например, неоднозначны вопросы смены управляющего по желанию инициатора фонда, совместного принятия решений бенефициарами, которое может быть попросту невозможно из-за их взаимоотношений, и т. д. В любом случае должна набраться какая-то критическая масса таких фондов, тогда модифицируется и регуляторика. Я думаю, что с осени мы увидим бурный рост в личных фондах, а в устоявшийся рыночный продукт они превратятся не раньше 2026 года. У всех нас есть около года, чтобы научиться правильно жить с этим сегментом. Верю в то, что он станет хорошим источником новых денег для индустрии коллективных инвестиций. Как и программа долгосрочных сбережений (ПДС) — для негосударственных пенсионных фондов.</w:t>
      </w:r>
    </w:p>
    <w:p w14:paraId="19AE475A" w14:textId="77777777" w:rsidR="00B736CF" w:rsidRDefault="00B736CF" w:rsidP="00B736CF">
      <w:r>
        <w:t>— На чем основан ваш оптимизм в отношении ПДС?</w:t>
      </w:r>
    </w:p>
    <w:p w14:paraId="4DF40C7B" w14:textId="77777777" w:rsidR="00B736CF" w:rsidRDefault="00B736CF" w:rsidP="00B736CF">
      <w:r>
        <w:t xml:space="preserve">— ПДС — это рынок конечного массового потребителя. Базовая задача государства здесь — научить и приучить население вкладывать в рынок капитала, вдлинную. Когда-то негосударственным пенсионным фондам разрешили самим вкладывать деньги в фондовый рынок. Некоторые из них пошли по этому пути, самостоятельно начав открывать брокерские счета. Но заморозка пенсионных накоплений, которая произошла более десяти лет назад, не дала возможности дальше развиваться этому направлению, да и всей отрасли в целом. Сейчас происходит нечто вроде реинкарнации института НПФ. Новые деньги граждан будут стимулировать управляющих инвестировать в капитал компаний. Эти деньги придут на фондовый рынок, в экономику, а самое главное — в долгосрочные вложения. Я сторонник идеи поддержки вложений населения в </w:t>
      </w:r>
      <w:r>
        <w:lastRenderedPageBreak/>
        <w:t>акционерный капитал. Здесь как раз и нужно применять механизмы поддержки, льгот и субсидии. Чтобы бюджетные средства стимулировали вложения новых денег частных инвесторов. Средства граждан опосредованно пойдут и в технологический сектор, и в легкую промышленность, и много куда еще. Сейчас, в период очень высоких ставок, деньги граждан — в депозитах. Но ставки рано или поздно снизятся, и куда пойдут высвобождающиеся средства? В «бетон», в недвижимость? Думаю, что все-таки лучше направить эти потоки в другое русло. ПДС — как раз тот инструмент, который в том числе поможет это сделать. Именно так развивается финансовая грамотность населения, мотивируются вложения в рынок капитала. И, конечно, ПДС выполняет ключевую функцию — повышает уровень соцзащиты тех граждан, которые утрачивают свой основной доход. Проще говоря, повышает коэффициент замещения. Это новая веха развития и на ближайшие три-пять лет точно тренд для рынка.</w:t>
      </w:r>
    </w:p>
    <w:p w14:paraId="268F9AC9" w14:textId="77777777" w:rsidR="00B736CF" w:rsidRDefault="00B736CF" w:rsidP="00B736CF">
      <w:r>
        <w:t>— Приток денег через ПДС в НПФ уже сказался на вашем бизнесе?</w:t>
      </w:r>
    </w:p>
    <w:p w14:paraId="6E31CB29" w14:textId="77777777" w:rsidR="00B736CF" w:rsidRDefault="00B736CF" w:rsidP="00B736CF">
      <w:r>
        <w:t>— Наши «якоря» — основные банковские продукты, используемые профучастниками: транзакционные услуги, брокерское и казначейское обслуживание. Другими словами, то, что позволяет деньгам быстро двигаться, а клиентам — быстро управлять ими. Поэтому возрождение пенсионной индустрии, безусловно, окажет на нас влияние. У нас есть платформа, готовые решения, которые отвечают требованиям законодательства и регулирования, наше имя хорошо известно на рынке, и, конечно, мы ожидаем роста своего направления на фоне развития отрасли НПФ. 80% новых участников этого рынка в прошлом году и в начале текущего уже стали нашими клиентами. Я вижу в этом сегменте большой потенциал.</w:t>
      </w:r>
    </w:p>
    <w:p w14:paraId="074BE24D" w14:textId="77777777" w:rsidR="00B736CF" w:rsidRDefault="00B736CF" w:rsidP="00B736CF">
      <w:r>
        <w:t>Мария Серебрякова</w:t>
      </w:r>
    </w:p>
    <w:p w14:paraId="053567F0" w14:textId="77777777" w:rsidR="00B736CF" w:rsidRPr="00B736CF" w:rsidRDefault="00B736CF" w:rsidP="00B736CF">
      <w:pPr>
        <w:rPr>
          <w:lang w:val="ru-RU"/>
        </w:rPr>
      </w:pPr>
      <w:hyperlink r:id="rId49" w:history="1">
        <w:r w:rsidRPr="00857C1B">
          <w:rPr>
            <w:rStyle w:val="a3"/>
          </w:rPr>
          <w:t>https://www.kommersant.ru/doc/7794768</w:t>
        </w:r>
      </w:hyperlink>
      <w:r w:rsidRPr="00B736CF">
        <w:rPr>
          <w:lang w:val="ru-RU"/>
        </w:rPr>
        <w:t xml:space="preserve"> </w:t>
      </w:r>
    </w:p>
    <w:p w14:paraId="6CE10BFF" w14:textId="77777777" w:rsidR="00B736CF" w:rsidRDefault="00B736CF" w:rsidP="00B736CF">
      <w:pPr>
        <w:pStyle w:val="2"/>
      </w:pPr>
      <w:bookmarkStart w:id="139" w:name="_Toc201214459"/>
      <w:r>
        <w:t>Коммерсантъ, 19.06.2025</w:t>
      </w:r>
      <w:r w:rsidRPr="00B736CF">
        <w:t xml:space="preserve">, </w:t>
      </w:r>
      <w:r>
        <w:t>«Банковские и инвестиционные продукты друг другу не противоречат»</w:t>
      </w:r>
      <w:bookmarkEnd w:id="139"/>
    </w:p>
    <w:p w14:paraId="10961D1E" w14:textId="77777777" w:rsidR="00B736CF" w:rsidRDefault="00B736CF" w:rsidP="00B736CF">
      <w:pPr>
        <w:pStyle w:val="3"/>
      </w:pPr>
      <w:bookmarkStart w:id="140" w:name="_Toc201214460"/>
      <w:r>
        <w:t>По итогам мая 2025 года количество розничных инвесторов, имеющих брокерские счета на Мосбирже, достигло 36,9 млн, следует из данных торговой площадки. При этом количество индивидуальных инвестиционных счетов (ИИС) превысило 6 млн (плюс 45 тыс. за май). Рекордный за три года объем взносов поступил на счета квалифицированных и состоятельных инвесторов. О развитии индустрии частных инвестиций в период высоких ставок и ее влиянии на российский фондовый рынок рассказал руководитель департамента брокерского обслуживания ВТБ Андрей Яцков.</w:t>
      </w:r>
      <w:bookmarkEnd w:id="140"/>
    </w:p>
    <w:p w14:paraId="69E7B587" w14:textId="77777777" w:rsidR="00B736CF" w:rsidRDefault="00B736CF" w:rsidP="00B736CF">
      <w:r>
        <w:t>— Структура инвесторов и их вложений за три года почти не изменилась: количество счетов растет, но фондируются они по-прежнему в небольшом объеме, а наибольший приток средств, как и раньше, приходится на категорию состоятельных клиентов. Может ли картина когда-нибудь измениться?</w:t>
      </w:r>
    </w:p>
    <w:p w14:paraId="792BEDA2" w14:textId="77777777" w:rsidR="00B736CF" w:rsidRDefault="00B736CF" w:rsidP="00B736CF">
      <w:r>
        <w:t>— Да, это может произойти. Чтобы картина начала заметно меняться, важно добиться регулярности вложений. Скорее тут идет речь об изменении культуры инвестирования. Сейчас инвесторов с активами на счетах — всего 6,4% от экономически активного населения. Так что потенциал перетока денежных средств на финансовый рынок значительный.</w:t>
      </w:r>
    </w:p>
    <w:p w14:paraId="254847C7" w14:textId="77777777" w:rsidR="00B736CF" w:rsidRDefault="00B736CF" w:rsidP="00B736CF">
      <w:r>
        <w:lastRenderedPageBreak/>
        <w:t>Благодаря цифровизации инвестирование становится все более простым и доступным. Уже сейчас индустрия инвестиций по уровню доступа сопоставима с банковскими продуктами. А в перспективе для клиента вообще не будет значимой разницы, где именно держать свои накопления. С точки зрения продуктовой линейки инвестиции предоставляют существенный дополнительный объем возможностей по направлениям, срокам вложений, их доходности. Основными ограничителями остаются уровень финансовой грамотности и отсутствие сформированной привычки к регулярным отчислениям.</w:t>
      </w:r>
    </w:p>
    <w:p w14:paraId="60F674BC" w14:textId="77777777" w:rsidR="00B736CF" w:rsidRDefault="00B736CF" w:rsidP="00B736CF">
      <w:r>
        <w:t>— Какие условия, по вашему мнению, должны для этого сложиться?</w:t>
      </w:r>
    </w:p>
    <w:p w14:paraId="69E92929" w14:textId="77777777" w:rsidR="00B736CF" w:rsidRDefault="00B736CF" w:rsidP="00B736CF">
      <w:r>
        <w:t>— Как я уже сказал, чтобы инвестирование стало привычкой, нужно развивать финансовую грамотность. Мы проводим встречи с инвесторами по всей России, где делимся актуальными торговыми идеями, рассказываем о доступных инструментах. Ежеквартально презентуем инвестиционные стратегии. Запустили сеть инвестклубов — площадок для общения между инвесторами и нашими инвестсоветниками, где можно обмениваться опытом и находить новые точки роста портфеля. Уже год работает образовательная платформа «Финкод». Для формирования устойчивого поведения необходимы время и стимулирующие меры. Такие, как, например, механизм ИИС-3 и программа долгосрочных сбережений, в которой есть дополнительные возможности по софинансированию, по использованию пенсионных накоплений и материнского капитала. Мы считаем, что эти программы должны не конкурировать, а дополнять друг друга, поскольку обе они направлены на увеличение объема длинных денег в экономике. Среди других мер, которые могли бы повысить привлекательность фондового рынка для массового сегмента,— выравнивание налогообложения по дивидендам и купонам по облигациям с налогообложением банковских депозитов. Мы также выступаем за идею «семейных ИИС» — за возможность открывать такие счета на каждого несовершеннолетнего ребенка, фондировать их до совершеннолетия, пополнять в том числе за счет материнского капитала, а в дальнейшем передавать в управление уже выросшим детям.</w:t>
      </w:r>
    </w:p>
    <w:p w14:paraId="30DCF412" w14:textId="77777777" w:rsidR="00B736CF" w:rsidRDefault="00B736CF" w:rsidP="00B736CF">
      <w:r>
        <w:t>— Существует ли баланс между маржинальностью бизнеса профучастника и необходимостью привлечения на рынок менее состоятельных клиентов из массового сегмента?</w:t>
      </w:r>
    </w:p>
    <w:p w14:paraId="278C18C7" w14:textId="77777777" w:rsidR="00B736CF" w:rsidRDefault="00B736CF" w:rsidP="00B736CF">
      <w:r>
        <w:t>— Естественно, что в абсолютных величинах состоятельный инвестор приносит больший доход. За таких клиентов идет отдельная конкуренция, поэтому клиент с большим чеком получает наилучшие условия (читай — самые низкие тарифы). Массовый же сегмент обслуживается по стандартным тарифам. А таких клиентов большинство. Поэтому какая из категорий является более маржинальной — еще большой вопрос.</w:t>
      </w:r>
    </w:p>
    <w:p w14:paraId="449F53A6" w14:textId="77777777" w:rsidR="00B736CF" w:rsidRDefault="00B736CF" w:rsidP="00B736CF">
      <w:r>
        <w:t xml:space="preserve">Однако правда и в том, что стандартные, массовые продукты требуют значительных инвестиций в цифровизацию, автоматизацию — то есть в инфраструктуру, программные решения. Это большой вызов. Я считаю, что в этом сегменте мы являемся сильным игроком: готовы предоставлять услуги для клиентов с любым чеком и с точки зрения продуктовой линейки, и с точки зрения сервисов и доступности. Если у брокера выстроены цифровые процессы, то масштабирование становится эффективным — подключение сотен тысяч человек уже не требует значительного роста затрат. На </w:t>
      </w:r>
      <w:r>
        <w:lastRenderedPageBreak/>
        <w:t>большой базе рентабельность клиентов из массового сегмента может быть даже выше, чем из более состоятельной категории.</w:t>
      </w:r>
    </w:p>
    <w:p w14:paraId="2F58DA7A" w14:textId="77777777" w:rsidR="00B736CF" w:rsidRDefault="00B736CF" w:rsidP="00B736CF">
      <w:r>
        <w:t>— Согласно планам властей, капитализация российского фондового рынка к 2030 году должна быть удвоена и доведена до 66% от ВВП страны. Какую роль в этом может сыграть розница?</w:t>
      </w:r>
    </w:p>
    <w:p w14:paraId="7EC2459F" w14:textId="77777777" w:rsidR="00B736CF" w:rsidRDefault="00B736CF" w:rsidP="00B736CF">
      <w:r>
        <w:t>— Сам по себе розничный сегмент эту задачу по капитализации выполнить не может. Но точно может и должен стать частью общей программы. На конец 2024 года на брокерских счетах физлиц было 10,6 трлн руб. активов, а на счетах юридических лиц — 14 трлн руб. Получается соотношение 40/60. Чтобы достичь нужного влияния на рынок, необходима работа с пенсионными фондами и другими институционалами. Сейчас происходят изменения в регулировании этого сегмента. Несмотря на то что Банк России справедливо настаивает на условиях возвратности и безубыточности вложений для негосударственных пенсионных фондов (НПФ), все же появляются послабления, например, в виде разрешения инвестировать в акции. Включать эти инструменты в портфели для повышения доходности или нет — это уже вопрос к самим участникам рынка. Мы видим, что даже в текущих все еще жестких условиях регулирования профучастники могут увеличивать вложения в акции, когда у них есть желание, возможности и компетенции. Да, прямо сейчас в среднем структура портфелей обращена в сторону денежного рынка, поскольку именно там самые высокие доходности. Но при изменении макроэкономической ситуации мы ожидаем, что интерес институционалов будет смещаться в сторону долевых инструментов.</w:t>
      </w:r>
    </w:p>
    <w:p w14:paraId="7DF5D3A7" w14:textId="77777777" w:rsidR="00B736CF" w:rsidRDefault="00B736CF" w:rsidP="00B736CF">
      <w:r>
        <w:t>Есть и еще один нюанс. По данным Банка России, в 2024 году основными участниками IPO были институциональные инвесторы — 48%, то есть почти половина размещений пришлась на профучастников. При этом у крупнейших институциональных игроков — НПФ — участие в IPO ограничено и регуляторными рамками, и внутренними требованиями. Из-за этого не получается существенно наращивать долю акций в портфелях, даже если лимит по закону позволяет.</w:t>
      </w:r>
    </w:p>
    <w:p w14:paraId="5AC5A746" w14:textId="77777777" w:rsidR="00B736CF" w:rsidRDefault="00B736CF" w:rsidP="00B736CF">
      <w:r>
        <w:t>Но когда появятся игроки, которые будут демонстрировать успехи через вложения в рынок акций, это запустит механизм конкуренции. И доли вложений в долевых инструментах начнут расти у всех участников.</w:t>
      </w:r>
    </w:p>
    <w:p w14:paraId="6BAF2123" w14:textId="77777777" w:rsidR="00B736CF" w:rsidRDefault="00B736CF" w:rsidP="00B736CF">
      <w:r>
        <w:t>В последнее время рынок IPO стоит на паузе, за полгода состоялось всего два размещения — JetLend и Svetofor Group. Желающих привлечь средства таким путем много, но текущая конъюнктура заставляет их откладывать IPO. Кто-то ждет снижения ключевой ставки, кто-то — изменения геополитической ситуации, формируется очередь. Подготовка идет, консультанты работают. Но реально на рынок выходят только те, кому это критически необходимо. При этом надо понимать, что без значимого количества IPO, только за счет роста стоимости существующих инструментов реализовать поставленную цель по капитализации фондового рынка невозможно.</w:t>
      </w:r>
    </w:p>
    <w:p w14:paraId="38972D75" w14:textId="77777777" w:rsidR="00B736CF" w:rsidRDefault="00B736CF" w:rsidP="00B736CF">
      <w:r>
        <w:t>— Повлиял ли рост ставок на ваш подход к формированию линейки продуктов для различных категорий инвесторов за последний год? Удается ли вам выдерживать конкуренцию с банковскими продуктами, которые показывают небывалую доходность?</w:t>
      </w:r>
    </w:p>
    <w:p w14:paraId="1AB7B128" w14:textId="77777777" w:rsidR="00B736CF" w:rsidRDefault="00B736CF" w:rsidP="00B736CF">
      <w:r>
        <w:t xml:space="preserve">— Мы не считаем, что банковские и инвестиционные продукты друг другу противоречат. Наоборот, совокупность сервисов создает для клиента мотивацию пользоваться ими в рамках одной организации. Это приводит к тому, что его суммарный </w:t>
      </w:r>
      <w:r>
        <w:lastRenderedPageBreak/>
        <w:t>остаток в банке растет. Так, например, мы предложили розничным инвесторам продукт для автоматических накоплений «Инвесткопилка», который сочетает банковскую механику автоматического пополнения и инвестиции в денежный рынок, ставка по которому близка к ключевой и даже превышает ее.</w:t>
      </w:r>
    </w:p>
    <w:p w14:paraId="1414023B" w14:textId="77777777" w:rsidR="00B736CF" w:rsidRDefault="00B736CF" w:rsidP="00B736CF">
      <w:r>
        <w:t>Рост ключевой ставки, конечно, повлиял на запросы клиентов. Вырос спрос на фонды денежного рынка, в первую очередь — на фонд «Ликвидность», осуществлять вложения в который наши клиенты могут без комиссии. Капитализация этого фонда превысила 400 млрд руб. Название фонда — «Ликвидность» — на рынке стало нарицательным для целого семейства денежных фондов.</w:t>
      </w:r>
    </w:p>
    <w:p w14:paraId="5EA65BD6" w14:textId="77777777" w:rsidR="00B736CF" w:rsidRDefault="00B736CF" w:rsidP="00B736CF">
      <w:r>
        <w:t>Мы видим интерес и к облигационным продуктам. Инвесторы ожидают, что ставка будет снижаться. А мы даем им возможность зафиксировать доходность на длительный период времени, соответствующий их инвестиционному горизонту. Наши клиенты активно участвуют в облигационных размещениях: от аукционов Минфина до выпусков корпоративных эмитентов с высокими купонами.</w:t>
      </w:r>
    </w:p>
    <w:p w14:paraId="2F1E08BE" w14:textId="77777777" w:rsidR="00B736CF" w:rsidRDefault="00B736CF" w:rsidP="00B736CF">
      <w:r>
        <w:t>Инвесторы с повышенным риск-аппетитом смотрят в сторону акций и валютных инструментов в расчете на скорое смягчение денежно-кредитной политики.</w:t>
      </w:r>
    </w:p>
    <w:p w14:paraId="2E423F5C" w14:textId="77777777" w:rsidR="00B736CF" w:rsidRDefault="00B736CF" w:rsidP="00B736CF">
      <w:r>
        <w:t>Три кита, на которых мы стоим,— персонализация, сегментация продуктовых предложений и внедрение технологий. Нашу широкую линейку продуктов можно разделить на три категории: самостоятельные инвестиции, инвестиции с нашей помощью (инвестиционное консультирование) и передача активов в управление (ПИФ/ ДУ), которое осуществляется профессиональной командой. Независимо от текущей конъюнктуры, требуется постоянно наращивать предложение с точки зрения клиентского сервиса. Если это массовый сегмент, то мы предоставляем робота-советника — автоматический сервис составления портфеля. Если клиенту нужно больше, он может работать с консультантом, который дает персональные рекомендации и помогает принимать инвестиционные решения.</w:t>
      </w:r>
    </w:p>
    <w:p w14:paraId="3E857A33" w14:textId="77777777" w:rsidR="00B736CF" w:rsidRDefault="00B736CF" w:rsidP="00B736CF">
      <w:r>
        <w:t>— Общепринятое мнение, что российские профучастники в области внедрения новых технологий уже превзошли зарубежных коллег из многих развитых стран. А существует ли, по вашему мнению, «предел цифровизации» отрасли? Тот момент, когда придумывать что-то новое станет уже невозможно?</w:t>
      </w:r>
    </w:p>
    <w:p w14:paraId="21ADBED6" w14:textId="77777777" w:rsidR="00B736CF" w:rsidRDefault="00B736CF" w:rsidP="00B736CF">
      <w:r>
        <w:t xml:space="preserve">— Действительно, мы находимся в очень хорошей и даже — соглашусь — опережающей позиции по отношению к другим странам. Но потенциал в этой сфере практически неисчерпаем. В 2025 году брокер ВТБ завершил переход на полностью импортозамещенное программное обеспечение. Все ключевые системы, включая торговую систему, депозитарий, бэк-офис, независимы от иностранных вендоров. Была проделана масштабная работа: все решения разработаны с нуля на базе современных технологий. Это обеспечивает высокую надежность, быстроту, полное соответствие требованиям регуляторов и абсолютную технологическую независимость. Это уникальный опыт, который в перспективе можно масштабировать и на других участников фондового рынка. Какие направления мы видим и куда развиваемся? Это прежде всего использование технологий искусственного интеллекта. Кстати, одна из стратегий нашего робота-советника так и называется «Искусственный интеллект». На протяжении уже двух с половиной лет она стабильно обгоняет индекс полной доходности Мосбиржи. При этом бесплатна для инвесторов. К концу года мы сделаем ее еще доступнее: сейчас готовим запуск механизма автоматического исполнения </w:t>
      </w:r>
      <w:r>
        <w:lastRenderedPageBreak/>
        <w:t>рекомендаций. Еще один пример: в ближайшие дни в приложении «ВТБ Мои инвестиции» алгоритмы машинного обучения начнут размечать новости и наглядно показывать, как то или иное событие повлияло на динамику ценной бумаги. Это позволит человеку быстрее сориентироваться в потоке информации и сэкономить время на поиске.</w:t>
      </w:r>
    </w:p>
    <w:p w14:paraId="217ED616" w14:textId="77777777" w:rsidR="00B736CF" w:rsidRDefault="00B736CF" w:rsidP="00B736CF">
      <w:r>
        <w:t>Сама цифровизация финтеха уже давно выходит за границы отрасли. Создаются и новые инструменты, и новые способы осуществления инвестиций, например ЦФА (цифровые финансовые активы). Рынок ЦФА уже давно распространился на смежные отрасли — недвижимость, ритейл, телекомы. При этом он влияет и на традиционные биржевые процессы, например, выпуск облигаций. Если ЦФА выпускают за один день, а для бондов нужно гораздо больше времени, то это становится поводом менять, продвигать вперед классическую облигационную инфраструктуру. Сам финтех выходит на фондовый рынок и становится объектом инвестиций.</w:t>
      </w:r>
    </w:p>
    <w:p w14:paraId="19E7C244" w14:textId="77777777" w:rsidR="00B736CF" w:rsidRDefault="00B736CF" w:rsidP="00B736CF">
      <w:r>
        <w:t>В общем, текущий уровень цифровизации отрасли далеко не предел. При этом мы считаем, что на любом ее уровне важно сохранять продукты, в которых ключевую роль по-прежнему играют люди, а не только алгоритмы.</w:t>
      </w:r>
    </w:p>
    <w:p w14:paraId="6B146DFD" w14:textId="77777777" w:rsidR="00B736CF" w:rsidRDefault="00B736CF" w:rsidP="00B736CF">
      <w:r>
        <w:t>Мария Серебрякова</w:t>
      </w:r>
    </w:p>
    <w:p w14:paraId="09CC6119" w14:textId="77777777" w:rsidR="00B736CF" w:rsidRPr="00B736CF" w:rsidRDefault="00B736CF" w:rsidP="00B736CF">
      <w:hyperlink r:id="rId50" w:history="1">
        <w:r w:rsidRPr="00857C1B">
          <w:rPr>
            <w:rStyle w:val="a3"/>
          </w:rPr>
          <w:t>https://www.kommersant.ru/doc/7794789</w:t>
        </w:r>
      </w:hyperlink>
      <w:r w:rsidRPr="00B736CF">
        <w:t xml:space="preserve"> </w:t>
      </w:r>
    </w:p>
    <w:p w14:paraId="00B5BC00" w14:textId="77777777" w:rsidR="00B736CF" w:rsidRDefault="00B736CF" w:rsidP="00B736CF">
      <w:pPr>
        <w:pStyle w:val="2"/>
      </w:pPr>
      <w:bookmarkStart w:id="141" w:name="_Toc201214461"/>
      <w:r>
        <w:t>Коммерсантъ, 19.06.2025</w:t>
      </w:r>
      <w:r w:rsidRPr="00B736CF">
        <w:t xml:space="preserve">, </w:t>
      </w:r>
      <w:r>
        <w:t>Банки одолжили государству оптом</w:t>
      </w:r>
      <w:bookmarkEnd w:id="141"/>
    </w:p>
    <w:p w14:paraId="56F9FD27" w14:textId="77777777" w:rsidR="00B736CF" w:rsidRDefault="00B736CF" w:rsidP="00B736CF">
      <w:pPr>
        <w:pStyle w:val="3"/>
      </w:pPr>
      <w:bookmarkStart w:id="142" w:name="_Toc201214462"/>
      <w:r>
        <w:t>Высокий спрос на гособлигации со стороны крупных банков позволил Минфину привлечь на последних аукционах ОФЗ рекордный с марта объем средств. В итоге эмитент смог досрочно выполнить квартальный план по заимствованиям, установленный в размере 1,3 трлн руб. Ведущую роль в размещениях занимают крупнейшие банки, выставляя заявки на десятки миллиардов рублей. В целом инвесторы ожидают дальнейшего снижения ключевой ставки ЦБ и потому все охотнее покупают длинные облигации, причем не только государственные, но корпоративные.</w:t>
      </w:r>
      <w:bookmarkEnd w:id="142"/>
    </w:p>
    <w:p w14:paraId="4F71A100" w14:textId="77777777" w:rsidR="00B736CF" w:rsidRDefault="00B736CF" w:rsidP="00B736CF">
      <w:r>
        <w:t>Аукционы по размещению гособлигаций 18 июня прошли при повышенном интересе инвесторов. Совокупный объем спроса составил почти 350 млрд руб., что более чем на 100 млрд руб. выше показателя предшествующей недели и третий по величине результат с начала года. Суммарный объем размещения составил 195 млрд руб., что является четвертым результатом в этом году. С учетом дополнительных размещений после аукционов Минфин смог второй раз подряд досрочно выполнить квартальный план по заимствованию, который был установлен в размере 1,3 трлн руб.</w:t>
      </w:r>
    </w:p>
    <w:p w14:paraId="553A6E84" w14:textId="77777777" w:rsidR="00B736CF" w:rsidRDefault="00B736CF" w:rsidP="00B736CF">
      <w:r>
        <w:t xml:space="preserve">Как и в начале года, возросший интерес инвесторов к госдолгу связан с ожиданиями дальнейшего снижения ключевой ставки Банком России. В начале июня ЦБ снизил ключевую ставку с 21% до 20%, но дал умеренно жесткий сигнал о возможности ее повышения, в случае если инфляция возобновит свой рост. Пока Минэкономразвития сохранило прогноз по инфляции на 2025 год в размере 7,6%, но не исключило возможность ее снижения ниже 7% при сохранении текущей динамики. «Рыночные ожидания по ключевой ставке концентрируются в диапазоне 16–18% на конец 2025 года и 11–13% к концу 2026 года. Это подразумевает перспективу значительного ценового </w:t>
      </w:r>
      <w:r>
        <w:lastRenderedPageBreak/>
        <w:t>роста, особенно на среднем и дальнем участках кривой доходности ОФЗ»,— отмечает руководитель аналитического управления банка «Зенит» Владимир Евстифеев.</w:t>
      </w:r>
    </w:p>
    <w:p w14:paraId="3DAE9EE9" w14:textId="77777777" w:rsidR="00B736CF" w:rsidRDefault="00B736CF" w:rsidP="00B736CF">
      <w:r>
        <w:t>Однако в отличие от первого квартала основными покупателями ОФЗ-ПД выступили крупнейшие системно значимые банки, активность которых начала расти еще в апреле. Согласно июньскому обзору рисков финансовых рынков ЦБ, в мае доля банков составила 70,9% против 66,3% в апреле и 43,4% в марте. В июне доля банков, особенно системно значимых, может еще вырасти, о чем говорит большое количество крупных заявок объемом свыше 10 млрд руб. «Учитывая спрос на аукционах, здесь присутствовали разные классы инвесторов — и СЗКО, и УК, и НПФ. Но основной вклад дали крупнейшие банки, о чем говорит их размер, которые на фоне ожиданий дальнейшего снижения ключевой ставки стали охотнее покупать ОФЗ-ПД»,— отмечает руководитель управления фондовых операций УК ТФГ Сергей Чернышенко. «На первом аукционе на 26 крупнейших сделок объемом свыше 1,5 млрд руб. пришлось почти 95% от объема размещения, на втором аукционе доля 12 крупнейших сделок составила 93,3%»,— оценивает главный аналитик долговых рынков БК «Регион» Александр Ермак.</w:t>
      </w:r>
    </w:p>
    <w:p w14:paraId="6F132C21" w14:textId="77777777" w:rsidR="00B736CF" w:rsidRDefault="00B736CF" w:rsidP="00B736CF">
      <w:r>
        <w:t>Спрос на облигации с фиксированным купоном сохраняется и в отношении корпоративных выпусков. Как отмечает Сергей Чернышенко, все последние размещения корпоративных облигаций проходили с существенной переподпиской. В частности, 18 июня завершилось техническое размещение десятилетних облигаций РЖД объемом 40 млрд руб., на треть превысившее первоначальный ориентир. При этом ставка купона составила 15,9% годовых против 16,55% годовых, на которые эмитент ориентировал в начале сбора заявок.</w:t>
      </w:r>
    </w:p>
    <w:p w14:paraId="4D90E5DF" w14:textId="77777777" w:rsidR="00B736CF" w:rsidRDefault="00B736CF" w:rsidP="00B736CF">
      <w:r>
        <w:t>В сложившихся условиях, как считают аналитики и портфельные управляющие, выполнение Минфином планов по заимствованиям во втором полугодии становится проще. Вдобавок к этому эмитент сможет и дальше снижать стоимость привлекаемого финансирования. «С учетом текущих ожиданий по ключевой ставке потенциал снижения доходностей среднесрочных ОФЗ до конца года составляет 100–150 базисных пунктов (б. п.), до 13,5–14% годовых, по дальним выпускам — 50–100 б. п., до 14–14,5% годовых»,— оценивает Владимир Евстифеев.</w:t>
      </w:r>
    </w:p>
    <w:p w14:paraId="4ACF8DD4" w14:textId="77777777" w:rsidR="00B736CF" w:rsidRDefault="00B736CF" w:rsidP="00B736CF">
      <w:r>
        <w:t>Виталий Гайдаев</w:t>
      </w:r>
    </w:p>
    <w:p w14:paraId="1780D47C" w14:textId="77777777" w:rsidR="003538D8" w:rsidRDefault="003538D8" w:rsidP="007A7819">
      <w:pPr>
        <w:pStyle w:val="2"/>
      </w:pPr>
      <w:bookmarkStart w:id="143" w:name="_Toc201214463"/>
      <w:r>
        <w:t>Коммерсантъ</w:t>
      </w:r>
      <w:r w:rsidR="007A7819" w:rsidRPr="007A7819">
        <w:t xml:space="preserve">, </w:t>
      </w:r>
      <w:r w:rsidR="007A7819">
        <w:t>19.06.2025</w:t>
      </w:r>
      <w:r w:rsidR="007A7819" w:rsidRPr="007A7819">
        <w:t xml:space="preserve">, </w:t>
      </w:r>
      <w:r>
        <w:t>ВВП держится за обработку, финансы и домохозяйства</w:t>
      </w:r>
      <w:bookmarkEnd w:id="143"/>
    </w:p>
    <w:p w14:paraId="4464640D" w14:textId="77777777" w:rsidR="003538D8" w:rsidRDefault="003538D8" w:rsidP="007A7819">
      <w:pPr>
        <w:pStyle w:val="3"/>
      </w:pPr>
      <w:bookmarkStart w:id="144" w:name="_Toc201214464"/>
      <w:r>
        <w:t>Первая официальная оценка Росстатом роста ВВП в первом же квартале 2025 года — 1,4% год к году — подтверждает: локальный пик экономика РФ прошла в четвертом квартале 2024 года, с учетом сезонности перейдя к замедлению роста (см. график). Впрочем, как отмечают в Росстате, «при поступлении новых данных… динамика может быть уточнена», а как свидетельствуют оценки Минэкономики и других наблюдателей, в январе—мае 2025 года она скорее стабилизировалась на достигнутом в конце 2024 года уровне (см. “Ъ” от 18 июля).</w:t>
      </w:r>
      <w:bookmarkEnd w:id="144"/>
    </w:p>
    <w:p w14:paraId="5A5F19BE" w14:textId="77777777" w:rsidR="003538D8" w:rsidRDefault="003538D8" w:rsidP="003538D8">
      <w:r>
        <w:t xml:space="preserve">Со стороны производства ВВП в первом квартале картина изменилась не сильно. Двузначными темпами в физическом годовом выражении росла добавленная стоимость </w:t>
      </w:r>
      <w:r>
        <w:lastRenderedPageBreak/>
        <w:t>в производстве прочих транспортных средств и оборудования (на 35,8%), готовых металлических изделий (18,2%), компьютеров, электроники и оптики (12,7%) и в ремонте и монтаже машин и оборудования (10,2%). Схоже рос показатель в финансах и страховании (17,5%). Заметнее всего для экономики снижался же выпуск в добыче — на 4%, в электроэнергетике — на 3,8% и в прочих услугах — на 2,5%.</w:t>
      </w:r>
    </w:p>
    <w:p w14:paraId="0D6B71C2" w14:textId="77777777" w:rsidR="003538D8" w:rsidRDefault="003538D8" w:rsidP="003538D8">
      <w:r>
        <w:t>Хотя оценок ВВП по потреблению за первый квартал пока нет, оценки позволяют по-прежнему фиксировать заметный вклад в динамику потребительского спроса. По расчетам Центра макроэкономического анализа и краткосрочного прогнозирования (ЦМАКП), вклад розницы в годовой прирост экономической активности был сопоставим со вкладом промышленности (кварталом ранее расходы на конечное потребление домохозяйств обеспечили половину прироста ВВП). «Похоже, сформировалась "экономика стагнации"; в структуре ВВП по доходам наметилось выраженное вытеснение заработной платой валовой прибыли (инвестиционного ресурса),— фиксируют в ЦМАКП.— Отсутствуют сколько-нибудь выраженные "драйверы роста": модель, основанная на сочетании роста зарплаты, доходов и потребления населения, жилищного строительства и импортозамещения, больше не работает».</w:t>
      </w:r>
    </w:p>
    <w:p w14:paraId="6DF7C9E2" w14:textId="77777777" w:rsidR="003538D8" w:rsidRDefault="003538D8" w:rsidP="003538D8">
      <w:r>
        <w:t>В Минэкономики по результатам апреля заключали: суммарный оборот розницы, общепита и платных услуг населению вырос на 2,3% в годовом выражении после 2% в марте, а за четыре месяца 2025 года потребление выросло на 2,7%. По данным Сбериндекса, реальный годовой рост недельных потребительских расходов — уже на уровне 1% — продолжался и в первую неделю июня. Индекс потребительской уверенности Росстата, отражающий совокупные потребительские ожидания населения, во втором квартале 2025 года вырос до минус 8% с минус 11% и минус 9% в четвертом квартале 2024 года.</w:t>
      </w:r>
    </w:p>
    <w:p w14:paraId="5608DBF6" w14:textId="77777777" w:rsidR="003538D8" w:rsidRDefault="003538D8" w:rsidP="003538D8">
      <w:r>
        <w:t>Артем Чугунов</w:t>
      </w:r>
    </w:p>
    <w:p w14:paraId="2CEB45C2" w14:textId="77777777" w:rsidR="00F85E64" w:rsidRDefault="00F85E64" w:rsidP="00F85E64">
      <w:pPr>
        <w:pStyle w:val="2"/>
      </w:pPr>
      <w:bookmarkStart w:id="145" w:name="_Toc201214465"/>
      <w:r>
        <w:t>Известия</w:t>
      </w:r>
      <w:r w:rsidRPr="00F85E64">
        <w:t xml:space="preserve">, </w:t>
      </w:r>
      <w:r>
        <w:t>19.06.2025</w:t>
      </w:r>
      <w:r w:rsidRPr="00F85E64">
        <w:t xml:space="preserve">, </w:t>
      </w:r>
      <w:r>
        <w:t>Значение ключевой ставки должно быть меньше 10%</w:t>
      </w:r>
      <w:bookmarkEnd w:id="145"/>
    </w:p>
    <w:p w14:paraId="58DFF1B3" w14:textId="77777777" w:rsidR="00F85E64" w:rsidRDefault="00F85E64" w:rsidP="00F85E64">
      <w:pPr>
        <w:pStyle w:val="3"/>
      </w:pPr>
      <w:bookmarkStart w:id="146" w:name="_Toc201214466"/>
      <w:r>
        <w:t>Китай перенастраивает свою инвестиционную активность, меняя её с западных стран на Россию, - это связано с новым витком торговых войн, которые развязал Дональд Трамп. В интервью "Известиям" об этом рассказал президент общественной организации МСП "Опора России" Александр Калинин. По его словам, уже сейчас российские и китайские предприятия создают совместные проекты. Однако компаниям всё ещё сложно активно развиваться - несмотря на недавнее снижение ключевой ставки, кредиты остаются дорогими. О том, в каких мерах поддержки нуждается малое и среднее предпринимательство (МСП) и стоит ли стране активнее работать с мигрантами, Александр Калинин рассказал "Известиям" в рамках ПМЭФ-2025.</w:t>
      </w:r>
      <w:bookmarkEnd w:id="146"/>
    </w:p>
    <w:p w14:paraId="22485225" w14:textId="77777777" w:rsidR="00F85E64" w:rsidRDefault="00F85E64" w:rsidP="00F85E64">
      <w:r>
        <w:t>Вновь избранный президент США Дональд Трамп весной расширил импортные пошлины на 185 стран мира - самые жёсткие из них коснулись Китая. Несмотря на то что тарифы сейчас заморозили на 90 дней и в целом нашей страны они не коснулись, влияние на мировую экономику всё же есть. Как себя в новом витке торговых войн чувствует российский бизнес?</w:t>
      </w:r>
    </w:p>
    <w:p w14:paraId="4B84216B" w14:textId="77777777" w:rsidR="00F85E64" w:rsidRDefault="00F85E64" w:rsidP="00F85E64">
      <w:r>
        <w:lastRenderedPageBreak/>
        <w:t>У Америки сейчас рекордный дисбаланс - фактически страна катится к банкротству, ей сложно обслуживать большой государственный долг, который почти приблизился к $37 трлн. Поэтому президент Трамп вынужден пойти на такие, можно сказать, ковбойские методы.</w:t>
      </w:r>
    </w:p>
    <w:p w14:paraId="2702E6C1" w14:textId="77777777" w:rsidR="00F85E64" w:rsidRDefault="00F85E64" w:rsidP="00F85E64">
      <w:r>
        <w:t>Если говорить о России, то в отношении нашей страны уже ввели рекордное количество санкций и ограничений. Уровень наших экономических связей с так называемым Западом упал, наверное, более чем в 10 раз.</w:t>
      </w:r>
    </w:p>
    <w:p w14:paraId="355B4EA2" w14:textId="77777777" w:rsidR="00F85E64" w:rsidRDefault="00F85E64" w:rsidP="00F85E64">
      <w:r>
        <w:t>С КНР Штаты сейчас договорились о разумных тарифах, однако китайские руководство и бизнес поняли свою зависимость от западных стран - они туда раньше инвестировали. Пекин сегодня меняет приоритеты и понимает, что может оказаться в любой момент в качестве игрушки в руках, так скажем, воротил западного мира.</w:t>
      </w:r>
    </w:p>
    <w:p w14:paraId="0AE47280" w14:textId="77777777" w:rsidR="00F85E64" w:rsidRDefault="00F85E64" w:rsidP="00F85E64">
      <w:r>
        <w:t>Небольшие предприятия Китая создают 60% валового продукта страны - то есть это экономика малого бизнеса. Сейчас их инвестиции нацелены на российскую экономику. Мы в этом видим большую перспективу.</w:t>
      </w:r>
    </w:p>
    <w:p w14:paraId="79093D36" w14:textId="77777777" w:rsidR="00F85E64" w:rsidRDefault="00F85E64" w:rsidP="00F85E64">
      <w:r>
        <w:t>Уже есть какие-то примеры инвестиционных вложений китайцев в России?</w:t>
      </w:r>
    </w:p>
    <w:p w14:paraId="727E40F7" w14:textId="77777777" w:rsidR="00F85E64" w:rsidRDefault="00F85E64" w:rsidP="00F85E64">
      <w:r>
        <w:t>Например, приходит на ум бизнес по производству горнолыжных подъёмников. Для него компания "СКАДО" из Самары делает сам проект, а китайский производитель - электронику и механизм движения. Вместе они уже запустили около четырёх крупных инвестиционных проектов на курортах в РФ.</w:t>
      </w:r>
    </w:p>
    <w:p w14:paraId="708F49C6" w14:textId="77777777" w:rsidR="00F85E64" w:rsidRDefault="00F85E64" w:rsidP="00F85E64">
      <w:r>
        <w:t>Давайте вернёмся к ситуации в России. Какие главные проблемы малого и среднего предпринимательства вы бы сейчас выделили? В каких мерах поддержки нуждается сектор?</w:t>
      </w:r>
    </w:p>
    <w:p w14:paraId="440E2F7C" w14:textId="77777777" w:rsidR="00F85E64" w:rsidRDefault="00F85E64" w:rsidP="00F85E64">
      <w:r>
        <w:t>По последним данным, доступность финансовых средств находится на рекордно низком уровне. Бизнесу не хватает оборотных средств, а заём средств очень дорогой, и с этим нужно что-то делать.</w:t>
      </w:r>
    </w:p>
    <w:p w14:paraId="6F4079F1" w14:textId="77777777" w:rsidR="00F85E64" w:rsidRDefault="00F85E64" w:rsidP="00F85E64">
      <w:r>
        <w:t>Кроме того, резко выросли издержки на рабочую силу - есть нехватка трудовых ресурсов не только в крупном бизнесе, но и в малом. И бизнес также фиксирует рост издержек - тарифы выросли существенно.</w:t>
      </w:r>
    </w:p>
    <w:p w14:paraId="179300D9" w14:textId="77777777" w:rsidR="00F85E64" w:rsidRDefault="00F85E64" w:rsidP="00F85E64">
      <w:r>
        <w:t>Также есть рост стоимости, в том числе инфляционный, в закупках различных производственных товаров.</w:t>
      </w:r>
    </w:p>
    <w:p w14:paraId="7D9446B1" w14:textId="77777777" w:rsidR="00F85E64" w:rsidRDefault="00F85E64" w:rsidP="00F85E64">
      <w:r>
        <w:t>Всё это указывает на охлаждение экономики. То, что Банк России снизил ставку впервые за три года, это, конечно, сигнал позитивный, но этого недостаточно. То есть разница в ставке между 21 и 20% кардинально не меняет ситуацию с доступностью финансовых средств. Нужны другие меры поддержки - особенно в приоритетных отраслях.</w:t>
      </w:r>
    </w:p>
    <w:p w14:paraId="3C68E78B" w14:textId="77777777" w:rsidR="00F85E64" w:rsidRDefault="00F85E64" w:rsidP="00F85E64">
      <w:r>
        <w:t>Об этом ещё будут говорить на ПМЭФ. Ожидаем, что зампред правительства Александр Новак расскажет о национальном проекте. В том числе он сфокусируется на бюджетных ограничениях и росте фискальной нагрузки на малый бизнес. По секторам, которые считаются приоритетными, эта помощь должна быть оказана.</w:t>
      </w:r>
    </w:p>
    <w:p w14:paraId="1F878110" w14:textId="77777777" w:rsidR="00F85E64" w:rsidRDefault="00F85E64" w:rsidP="00F85E64">
      <w:r>
        <w:t>А есть какие-то цифровые показатели, как снижается деловая активность из-за сохранения высокой ключевой ставки?</w:t>
      </w:r>
    </w:p>
    <w:p w14:paraId="2C6EF3D1" w14:textId="77777777" w:rsidR="00F85E64" w:rsidRDefault="00F85E64" w:rsidP="00F85E64">
      <w:r>
        <w:t xml:space="preserve">Недавно премьер-министр Михаил Мишустин говорил про это - у нас рост экономики порядка 1,5%. Хотя перед страной стоит задача, чтобы он был выше среднемирового. А </w:t>
      </w:r>
      <w:r>
        <w:lastRenderedPageBreak/>
        <w:t>это минимум 3,5-4%. Вот это самый главный результат дорогой денежно-кредитной политики. Тем не менее в этих ситуациях нужно находить, может быть, новые решения по перезагрузке экономического роста.</w:t>
      </w:r>
    </w:p>
    <w:p w14:paraId="378C6AD3" w14:textId="77777777" w:rsidR="00F85E64" w:rsidRDefault="00F85E64" w:rsidP="00F85E64">
      <w:r>
        <w:t>Об этом заместитель руководителя администрации президента РФ Максим Орешкин недавно говорил в своей статье, посвященной Питерскому форуму. Сейчас в мире идёт фактически технологическая революция. Это касается не только цифровизации, маркет-плейсов, но и искусственного интеллекта, робототехники, системы передачи и трансформации энергии, переработки отходов.</w:t>
      </w:r>
    </w:p>
    <w:p w14:paraId="20EAE896" w14:textId="77777777" w:rsidR="00F85E64" w:rsidRDefault="00F85E64" w:rsidP="00F85E64">
      <w:r>
        <w:t>То есть фактически мы идём на новые технологические тренды и на новый уклад. И вот здесь малому бизнесу нужно быть в тренде. Для этого есть такое понятие, как "экономика сообществ" - когда компания в бизнес-сообществе ещё и общается с предпринимателями из других стран. У них происходят обмен информацией и понимание, что происходит в определённом секторе.</w:t>
      </w:r>
    </w:p>
    <w:p w14:paraId="6EE9845A" w14:textId="77777777" w:rsidR="00F85E64" w:rsidRDefault="00F85E64" w:rsidP="00F85E64">
      <w:r>
        <w:t>А какая, на ваш взгляд, ключевая ставка приемлема для бизнеса?</w:t>
      </w:r>
    </w:p>
    <w:p w14:paraId="0F8763F0" w14:textId="77777777" w:rsidR="00F85E64" w:rsidRDefault="00F85E64" w:rsidP="00F85E64">
      <w:r>
        <w:t>Значение ключевой ставки должно быть однозначным - то есть меньше 10%. Иначе нет смысла инвестировать. Центробанк сам фиксирует, что сегодня открыто рекордное количество депозитов. Кроме того, люди меняют свою поведенческую стратегию - они понимают, что инвестировать не нужно, можно просто разместить средства в банках под 20% годовых.</w:t>
      </w:r>
    </w:p>
    <w:p w14:paraId="5811AFC0" w14:textId="77777777" w:rsidR="00F85E64" w:rsidRDefault="00F85E64" w:rsidP="00F85E64">
      <w:r>
        <w:t>Сейчас мы испытываем острейший голод инвестиционных денег. Без инвестиций не будет развития.</w:t>
      </w:r>
    </w:p>
    <w:p w14:paraId="3990301E" w14:textId="77777777" w:rsidR="00F85E64" w:rsidRDefault="00F85E64" w:rsidP="00F85E64">
      <w:r>
        <w:t>Евгений Грачев, Виталий Воронин, Ольга Анасьева</w:t>
      </w:r>
    </w:p>
    <w:p w14:paraId="6B92C0CB" w14:textId="77777777" w:rsidR="00F85E64" w:rsidRDefault="00F85E64" w:rsidP="00F85E64">
      <w:pPr>
        <w:pStyle w:val="2"/>
      </w:pPr>
      <w:bookmarkStart w:id="147" w:name="_Toc201214467"/>
      <w:r>
        <w:t>Ведомости</w:t>
      </w:r>
      <w:r w:rsidRPr="00F85E64">
        <w:t xml:space="preserve">, </w:t>
      </w:r>
      <w:r>
        <w:t>19.06.2025</w:t>
      </w:r>
      <w:r w:rsidRPr="00F85E64">
        <w:t xml:space="preserve">, </w:t>
      </w:r>
      <w:r>
        <w:t>Экономисты назвали основные глобальные тренды в экономике</w:t>
      </w:r>
      <w:bookmarkEnd w:id="147"/>
    </w:p>
    <w:p w14:paraId="77FB1A0A" w14:textId="77777777" w:rsidR="00F85E64" w:rsidRDefault="00F85E64" w:rsidP="00F85E64">
      <w:pPr>
        <w:pStyle w:val="3"/>
      </w:pPr>
      <w:bookmarkStart w:id="148" w:name="_Toc201214468"/>
      <w:r>
        <w:t>Мировая экономика трансформируется под влиянием глобальных трендов, которые выражаются в обострении гонки вооружений, возрастании протекционизма, усилении межстранового неравенства и проблемы бедности. Кроме того, не исчезла проблема мирового голода и необходимости переходить к зеленой экономике. Но в то же время есть надежда на интеграционный процесс, который может приостановить тревожные тенденции в мире, дать возможности для технологического партнерства, установления глобальной безопасности, в том числе продовольственной. К таким выводам пришли участники сессии "Будущее миропорядка: между столкновением и сотрудничеством" на Петербургском международном экономическом форуме (ПМЭФ), организованной "Ведомостями" совместно с Фондом "Росконгресс".</w:t>
      </w:r>
      <w:bookmarkEnd w:id="148"/>
    </w:p>
    <w:p w14:paraId="7722D9DB" w14:textId="77777777" w:rsidR="00F85E64" w:rsidRDefault="00F85E64" w:rsidP="00F85E64">
      <w:r>
        <w:t xml:space="preserve">В дискуссии приняли участие президент РСПП Александр Шохин, руководитель направления анализа и прогнозирования макроэкономических процессов ЦМАКП Дмитрий Белоусов, главный экономист ВЭБ.РФ Андрей Клепач, специальный представитель президента по связям с международными организациями для достижения целей устойчивого развития Борис Титов, директор Национального исследовательского института мировой экономики и международных отношений РАН Федор Войтоловский. </w:t>
      </w:r>
      <w:r>
        <w:lastRenderedPageBreak/>
        <w:t>В центре внимания экспертов были темы геополитической напряженности, климатической повестки, технологического развития, социальной ответственности бизнеса и государства.</w:t>
      </w:r>
    </w:p>
    <w:p w14:paraId="0F0C99E0" w14:textId="77777777" w:rsidR="00F85E64" w:rsidRDefault="00F85E64" w:rsidP="00F85E64">
      <w:r>
        <w:t>Экономика и политика</w:t>
      </w:r>
    </w:p>
    <w:p w14:paraId="7177EED4" w14:textId="77777777" w:rsidR="00F85E64" w:rsidRDefault="00F85E64" w:rsidP="00F85E64">
      <w:r>
        <w:t>Eсли раньше активнее обсуждались вопросы о климате, потеплении, эмиссии парниковых газов, то в последние два года на повестке вопросы войны и геополитических рисков, обратил внимание Клепач. По его словам, прошлый год стал самым насыщенным военными конфликтами за последние 60 лет, и 2025 г. продолжит эту тенденцию. Нарастают и торговые войны, которые, отмечает Клепач, были всегда, но активизировались на фоне действий новой администрации США. С 2009 по 2023 гг. страны G20 ввели 2284 торговых ограничения, из них более 1000 - после 2014 г. В 2025 г. США повысили импортные пошлины для десятков торговых партнеров, что ведет к фрагментации мировой торговли. К этим процессам вынуждена адаптироваться и экономика, отмечает Клепач.</w:t>
      </w:r>
    </w:p>
    <w:p w14:paraId="21122DA8" w14:textId="77777777" w:rsidR="00F85E64" w:rsidRDefault="00F85E64" w:rsidP="00F85E64">
      <w:r>
        <w:t>Войтоловский тоже указывает на устойчивую динамику роста оборонных расходов, гонки вооружений, технологического противоборства, в том числе связанного с технологиями двойного назначения. Мировые военные расходы выросли с 2005 г. более чем в 2,2 раза, превысив $2,4 трлн, и продолжают расти, следует из доклада, который подготовили "Ведомости" совместно с "Росконгрессом". Причем военно-промышленный комплекс успешно коммерциализируется, подчеркивает Войтоловский. Он отмечает, что раньше лидером в этих процессах были США, которые успешно интегрировали военные технологии и гражданские сектора, а сейчас такими игроками становятся Китай, Россия, Индия. На международно-политическом уровне будет расширяться практика использования региональных конфликтов для гибридного противоборства, для опосредованного противоборства между ведущими державами, уверен Войтоловский. По его словам, мы наблюдаем редкий случай смены миропорядка без войны между ведущими державами, и главный фактор - это ядерное оружие.</w:t>
      </w:r>
    </w:p>
    <w:p w14:paraId="516E5C93" w14:textId="77777777" w:rsidR="00F85E64" w:rsidRDefault="00F85E64" w:rsidP="00F85E64">
      <w:r>
        <w:t>Российская "супер-идея", которая стоит за всеми действиями последних 20 лет, - это обретение суверенитета, считает Белоусов. Eго нельзя приобрести, тем более в стране с ограниченными трудовыми ресурсами, отгораживаюсь от мира, подчеркнул он. "Мы открываемся миру - отсюда набор предложений для партнеров, не поставка коробочных решений, а соразвитие. Мы умеем развиваться вместе с другими, сотрудничать, создавать университеты", - считает Белоусов. Кроме того, страна может адаптировать промышленность к элементам искусственного интеллекта, так как она является одним из лидеров на рынке информационных компьютерных технологий.</w:t>
      </w:r>
    </w:p>
    <w:p w14:paraId="11E24561" w14:textId="77777777" w:rsidR="00F85E64" w:rsidRDefault="00F85E64" w:rsidP="00F85E64">
      <w:r>
        <w:t>Устойчивое развитие</w:t>
      </w:r>
    </w:p>
    <w:p w14:paraId="308C42C7" w14:textId="77777777" w:rsidR="00F85E64" w:rsidRDefault="00F85E64" w:rsidP="00F85E64">
      <w:r>
        <w:t>Программа "Цели устойчивого развития" была принята в 2015 г. и предполагает глобальное сотрудничество над решением проблем, которые стояли перед миром. Она включает 17 целей устойчивого развития - не только борьбу с изменением климата, но экономический рост, безопасность, здравоохранение, образование, защиту экологии. Итоги должны быть подведены в 2030 г., но на сегодняшний день цели в среднем достигнуты только на 17%, тогда как в России - на 63%, констатирует Титов.</w:t>
      </w:r>
    </w:p>
    <w:p w14:paraId="0FEA8A0A" w14:textId="77777777" w:rsidR="00F85E64" w:rsidRDefault="00F85E64" w:rsidP="00F85E64">
      <w:r>
        <w:t xml:space="preserve">Финансирование стало главной проблемой в выполнении цели устойчивого развития, отметил Титов. По его словам, Россия предлагает миру цифровые платформы, которые </w:t>
      </w:r>
      <w:r>
        <w:lastRenderedPageBreak/>
        <w:t>способны помочь решить эту проблему за счет стабильных собственных доходов вместо разовых вложений. Например, бюджету Киргизии такой сервис уже принес доход в несколько дополнительных миллиардов долларов от налогов для бизнеса, сообщает Титов.</w:t>
      </w:r>
    </w:p>
    <w:p w14:paraId="33BE4886" w14:textId="77777777" w:rsidR="00F85E64" w:rsidRDefault="00F85E64" w:rsidP="00F85E64">
      <w:r>
        <w:t>РСПП ставит вопрос о прагматическом подходе к целям, в первую очередь - достижению углеродной нейтральности, отметил Шохин. По его словам, до 2022 г. были опасения потерять экспорт из-за жесткого, прежде всего, европейского, регулирования, а теперь санкционное давление на Россию позволяет взглянуть на проблему выхода на углеродную нейтральность "более прагматично", исходя из национальных интересов и специфики региона, в том числе и вечной мерзлоты, и добровольных программ в области климата, включая наращивание поглощающей способности лесов.</w:t>
      </w:r>
    </w:p>
    <w:p w14:paraId="25F0FA93" w14:textId="77777777" w:rsidR="00F85E64" w:rsidRDefault="00F85E64" w:rsidP="00F85E64">
      <w:r>
        <w:t>Вклад доверия</w:t>
      </w:r>
    </w:p>
    <w:p w14:paraId="28C98E3B" w14:textId="77777777" w:rsidR="00F85E64" w:rsidRDefault="00F85E64" w:rsidP="00F85E64">
      <w:r>
        <w:t>В условиях войн о доверии говорить сложно, опросы показывают, что резко упало доверие и государственным институтам, и к СМИ, но этот процесс неоднородный, считает Клепач. Доля мирового населения, считающего, что "большинству людей можно доверять", сократилась за последние 15 лет на 20%, следует из доклада. Доверие к правительствам снизилось с 65% в 2020 г. до 52% в 2022 г., к СМИ - с 56 до 50%, к бизнесу - почти не изменилось (62% против 61%).</w:t>
      </w:r>
    </w:p>
    <w:p w14:paraId="57622315" w14:textId="77777777" w:rsidR="00F85E64" w:rsidRDefault="00F85E64" w:rsidP="00F85E64">
      <w:r>
        <w:t>В России эти показатели всегда были низкие, потому что доверие просто по-другому структурируется, отмечает Клепач. При этом без него невозможно обеспечить здоровую жизнь, экономический рост и тем более социальную стабильность, добавляет Клепач. По его словам, бизнес и госинституты ищут решения этой проблемы. Меняется модель поведения бизнеса, многие российские компании имеют программы поддержки не только сотрудников, но и их семей, "причем более эффективные, чем то, что есть в государстве в целом", рассказывает Клепач.</w:t>
      </w:r>
    </w:p>
    <w:p w14:paraId="6AE8B890" w14:textId="77777777" w:rsidR="00F85E64" w:rsidRDefault="00F85E64" w:rsidP="00F85E64">
      <w:r>
        <w:t>Искусственный интеллект и финансовая система</w:t>
      </w:r>
    </w:p>
    <w:p w14:paraId="7CFD67A4" w14:textId="77777777" w:rsidR="00F85E64" w:rsidRDefault="00F85E64" w:rsidP="00F85E64">
      <w:r>
        <w:t>Развитие искусственного интеллекта и квантовых вычислений может оказаться даже важнее для общества, чем внедрение интернета, считает Титов. По его словам, новые технологии позволят работать с большими данными и способны видоизменить рыночную экономику за счет расширения прогнозирования. В этом случае спрос будет диктовать предложение, тогда как сейчас основные силы направлены на стимулирование роста промышленности, производства, предполагает Титов. Он ожидает переход от чисто количественных показателей, таких как ВВП, уровень инвестиций, к показателям качества и сбалансированности роста доходов населения, устранения неравенства. Экономистам предстоит понять, как правильно направить эту экономику на пользу людей, предупреждает Титов.</w:t>
      </w:r>
    </w:p>
    <w:p w14:paraId="207DFE2F" w14:textId="77777777" w:rsidR="00F85E64" w:rsidRDefault="00F85E64" w:rsidP="00F85E64">
      <w:r>
        <w:t xml:space="preserve">Российский бизнес достаточно уверенно смотрят в будущее и рассчитывают, что глобальная турбулентность будет сокращаться, следует из результатов опроса представителей более 200 компаний в ходе подготовки доклада. Бизнес привык к санкционному давлению и жесткой кредитно-денежной политике - предприниматели пережили уже множество кризисов и каждый из них - это возможность для развития, отметил Шохин. С точки зрения компаний, наиболее существенный вызов сейчас - это неустойчивость мировой финансовой системы, рассказал глава РСПП. После введения ограничений на трансграничные платежи в 2022 г. пришлось продвигать различные </w:t>
      </w:r>
      <w:r>
        <w:lastRenderedPageBreak/>
        <w:t>инструменты, которые могут с этим помочь, - например, ЦФА, подчеркнул Шохин. Ограничения действуют и на рынках товаров, капиталов, технологий, напомнил он. Это говорит о том, что глобализация все равно сохраняется, но не в либеральном, а в "империалистическом" ключе.</w:t>
      </w:r>
    </w:p>
    <w:p w14:paraId="1C8D1171" w14:textId="77777777" w:rsidR="00F85E64" w:rsidRDefault="00F85E64" w:rsidP="00F85E64">
      <w:r>
        <w:t>В этом году выставка Петербургского международного экономического форума занимает более 6000 кв. м, рассказал телеканалу "Россия 1" директор ПМЭФа Алексей Вальков. Программа главного делового события страны, которое проходит с 18 по 21 июня, включает более 150 мероприятий. Участие в них подтвердили 20 000 представителей из 140 стран мира, заявил помощник президента Юрий Ушаков. Как выглядят стенды компаний - в галерее "Ведомостей". На фото: стенд ВЭБ.РФ.; Стенд "Газпрома" с атлантом - символом Санкт-Петербурга.; ГК "Нацпроектстрой" развернула на полях ПМЭФа макет стройплощадки с грузовиками и экскаваторами на пульте управления.; Стенд Россельхозбанка в виде накрытого стола.; Витрина Альфа-банка представляет собой инсталляцию из парящих в воздухе книг.; Панно "Уралхима", на создание которого ушло около 200 000 цветов, оформлено как орден Победы.; Стенд Ozon выполнен в виде панельного дома.; Бренд молочной продукции "Простоквашино".; Павильон компании Protektor - поставщика запчастей для воздушных судов гражданской авиации.; Стенд платформы международных платежей А7 украшен большим облаком с подсветкой.; Посетители стенда "Аэрофлота" могут оставить пожелания пассажирам авиакомпании на специальных планшетах.; Маскот "Росхима".; Стенд "Роснефти".; Хоккей в павильоне Fonbet.; АНО "Eвразия" презентовало стенд под музыку народов стран СНГ.; Павильон "Лукойла".; Стенд ФМБА России.; "Eдиная Россия" представила павильон проекта "Выбор сильных" - о достижениях в развитии единоборств.</w:t>
      </w:r>
    </w:p>
    <w:p w14:paraId="6AE2D0A6" w14:textId="77777777" w:rsidR="00F85E64" w:rsidRDefault="00F85E64" w:rsidP="00F85E64">
      <w:r>
        <w:t>На выставке SPIEF Investment &amp; Business Expo, проходящей в рамках XXVIII Петербургского международного экономического форума, открылась экспозиция российских регионов, объединенных концепцией "Душа России". На ней представлены 27 индивидуальных стендов, а также два объединенных павильона, которые демонстрируют местную продукцию и инициативы. На фото: стенд Челябинской области.; На стенде Башкирии размещен шестиметровый кибермедведь-пасечник в медовой броне.; Деревянные качели от Республики Коми, которые "открывают портал" в национальный парк Югыд ва.; Павильон Кировской области украшен дымковскими игрушками.; У стенда Смоленской области - скульптура из золотых автоматов и беспилотники.; На стенде Дагестана размещена экспозиция Каспийского прибрежного кластера.; В павильоне Санкт-Петербурга выставлены основные инфраструктурные проекты Северной столицы.; В оформлении павильона Татарстана использованы элементы, вдохновленные татарскими национальными мотивами.; Стенд Москвы поделен на четыре зоны: культурная, предпринимательская, цифровая и туристическая.; Территория павильона проекта "Душа России".; На стенде Самарской области показана новая Lada Iskra.; Луганская народная республика представила продукцию местных производителей.; На стенде Московской области один робот управляет инвестиционной корзиной, второй отвечает на любые вопросы.</w:t>
      </w:r>
    </w:p>
    <w:p w14:paraId="1A6B5DC7" w14:textId="77777777" w:rsidR="00F85E64" w:rsidRDefault="00F85E64" w:rsidP="00F85E64">
      <w:r>
        <w:t>Ксения Котченко, Анастасия Бойко</w:t>
      </w:r>
    </w:p>
    <w:p w14:paraId="23F95D4F" w14:textId="77777777" w:rsidR="008B4EA6" w:rsidRDefault="008B4EA6" w:rsidP="008B4EA6">
      <w:pPr>
        <w:pStyle w:val="2"/>
      </w:pPr>
      <w:bookmarkStart w:id="149" w:name="_Toc201214469"/>
      <w:r>
        <w:lastRenderedPageBreak/>
        <w:t>ТАСС</w:t>
      </w:r>
      <w:r w:rsidRPr="008B4EA6">
        <w:t xml:space="preserve">, 18.06.2025, </w:t>
      </w:r>
      <w:r>
        <w:t>Член правления ВТБ: возможно, понадобится "джентльменский кодекс" для ИИ в финансах</w:t>
      </w:r>
      <w:bookmarkEnd w:id="149"/>
    </w:p>
    <w:p w14:paraId="307D5426" w14:textId="77777777" w:rsidR="008B4EA6" w:rsidRDefault="008B4EA6" w:rsidP="008B4EA6">
      <w:pPr>
        <w:pStyle w:val="3"/>
      </w:pPr>
      <w:bookmarkStart w:id="150" w:name="_Toc201214470"/>
      <w:r>
        <w:t>Российский финансовый рынок активно развивается и уже стал одним из драйверов структурной трансформации экономики, при этом острой темой для финансового сектора остается внедрение современных технологий. В будущем, возможно, даже понадобится так называемый джентльменский кодекс использования искусственного интеллекта в финансах. Об этом, а также в целом о состоянии российского финансового рынка рассказал в интервью ТАСС член правления ВТБ Виталий Сергейчук на полях Петербургского международного форума (ПМЭФ).</w:t>
      </w:r>
      <w:bookmarkEnd w:id="150"/>
    </w:p>
    <w:p w14:paraId="53121556" w14:textId="77777777" w:rsidR="008B4EA6" w:rsidRDefault="008B4EA6" w:rsidP="008B4EA6">
      <w:r>
        <w:t>— Ранее глава ЦБ Эльвира Набиуллина говорила, что несколько десятков российских компаний готовятся к выходу на IPO, но ждут его роста. По вашей оценке, сколько IPO может состояться в этом году? А сколько в следующем?</w:t>
      </w:r>
    </w:p>
    <w:p w14:paraId="77C974C8" w14:textId="77777777" w:rsidR="008B4EA6" w:rsidRDefault="008B4EA6" w:rsidP="008B4EA6">
      <w:r>
        <w:t>— В настоящий момент на динамику рынка акций и, соответственно, на активность в сегменте первичных размещений продолжают оказывать влияние денежно-кредитная политика, инфляционное давление и геополитическая обстановка.</w:t>
      </w:r>
    </w:p>
    <w:p w14:paraId="0692161E" w14:textId="77777777" w:rsidR="008B4EA6" w:rsidRDefault="008B4EA6" w:rsidP="008B4EA6">
      <w:r>
        <w:t>При условии устойчивого смягчения денежно-кредитной политики, снижения инфляции и относительно стабильного внешнего фона, в 2025 году мы потенциально ожидаем порядка 10 новых IPO. Если положительная динамика сохранится, в 2026 году количество размещений может превысить эту отметку.</w:t>
      </w:r>
    </w:p>
    <w:p w14:paraId="2D67414F" w14:textId="77777777" w:rsidR="008B4EA6" w:rsidRDefault="008B4EA6" w:rsidP="008B4EA6">
      <w:r>
        <w:t>— Как вы в целом оцениваете состояние нашего финансового рынка? Чего ему не хватает?</w:t>
      </w:r>
    </w:p>
    <w:p w14:paraId="6D414751" w14:textId="77777777" w:rsidR="008B4EA6" w:rsidRDefault="008B4EA6" w:rsidP="008B4EA6">
      <w:r>
        <w:t>— Российский финансовый рынок активно развивается и уже стал одним из драйверов структурной трансформации экономики. Он успешно адаптировался к новым условиям и продолжает уверенно идти вперед.</w:t>
      </w:r>
    </w:p>
    <w:p w14:paraId="7C59E389" w14:textId="77777777" w:rsidR="008B4EA6" w:rsidRDefault="008B4EA6" w:rsidP="008B4EA6">
      <w:r>
        <w:t>Среди приоритетных задач — повышение доверия к эмитентам за счет должного качества раскрытия информации. Более того, нужно активно расширять перечень доступных инструментов</w:t>
      </w:r>
    </w:p>
    <w:p w14:paraId="1F7AFB61" w14:textId="77777777" w:rsidR="008B4EA6" w:rsidRDefault="008B4EA6" w:rsidP="008B4EA6">
      <w:r>
        <w:t>Если раньше российским инвесторам была доступна географическая диверсификация, то теперь на смену ей должна прийти продуктовая.</w:t>
      </w:r>
    </w:p>
    <w:p w14:paraId="4C0A6E69" w14:textId="77777777" w:rsidR="008B4EA6" w:rsidRDefault="008B4EA6" w:rsidP="008B4EA6">
      <w:r>
        <w:t>Также считаем важным дальнейшее развитие института долгосрочных сбережений. Это позволит обеспечить банковскую систему долгосрочными активами для финансирования структурной трансформации и экономики. На конец апреля 2025 года количество договоров ПДС достигло 4,6 млн, а объем привлеченных средств превысил 330 млрд рублей. Также мы поддерживаем развитие и распространение института безотзывных депозитов.</w:t>
      </w:r>
    </w:p>
    <w:p w14:paraId="473A987F" w14:textId="77777777" w:rsidR="008B4EA6" w:rsidRDefault="008B4EA6" w:rsidP="008B4EA6">
      <w:r>
        <w:t>Острой темой для финансового сектора остается и внедрение современных технологий, формирование цифровой инфраструктуры. Нельзя игнорировать важность новых разработок в этой сфере, включая искусственный интеллект. Возможно, в перспективе понадобится полноценный "джентльменский кодекс" использования искусственного интеллекта в финансах.</w:t>
      </w:r>
    </w:p>
    <w:p w14:paraId="2DF91E9F" w14:textId="77777777" w:rsidR="008B4EA6" w:rsidRDefault="008B4EA6" w:rsidP="008B4EA6">
      <w:r>
        <w:lastRenderedPageBreak/>
        <w:t>В целом нет сомнений, что в условиях стабильной и предсказуемой макросреды, над обеспечением которой упорно работают и правительство, и ЦБ, финансовый сектор продолжит содействовать развитию экономики.</w:t>
      </w:r>
    </w:p>
    <w:p w14:paraId="49189579" w14:textId="77777777" w:rsidR="008B4EA6" w:rsidRDefault="008B4EA6" w:rsidP="008B4EA6">
      <w:r>
        <w:t>— Насколько российские компании вообще готовы выходить на фондовый рынок? Как в целом вы оцениваете их финансовое состояние?</w:t>
      </w:r>
    </w:p>
    <w:p w14:paraId="4F2B2962" w14:textId="77777777" w:rsidR="008B4EA6" w:rsidRDefault="008B4EA6" w:rsidP="008B4EA6">
      <w:r>
        <w:t>— Мы общаемся с широким кругом компаний, рассматривающих возможность выхода на фондовый рынок. У каждой из них своя специфика, отраслевые особенности и структура бизнеса. Финансовые показатели существенно различаются в зависимости от сектора, стадии развития и масштаба деятельности.</w:t>
      </w:r>
    </w:p>
    <w:p w14:paraId="45DF7A0E" w14:textId="77777777" w:rsidR="008B4EA6" w:rsidRDefault="008B4EA6" w:rsidP="008B4EA6">
      <w:r>
        <w:t>Интерес к публичным размещениям сохраняется, особенно со стороны компаний с устойчивой бизнес-моделью и понятной инвесторам долгосрочной стратегией роста. Многие демонстрируют хорошие результаты и проходят внутреннюю подготовку к потенциальному выходу на рынок.</w:t>
      </w:r>
    </w:p>
    <w:p w14:paraId="295A42AE" w14:textId="77777777" w:rsidR="008B4EA6" w:rsidRDefault="008B4EA6" w:rsidP="008B4EA6">
      <w:r>
        <w:t>Кроме того, существует ряд эмитентов, уже достигших высокой степени технической готовности и рассматривающих возможность IPO в обозримой перспективе. Такие компании внимательно следят за рыночной конъюнктурой и готовы размещать акции при наличии благоприятных рыночных условий.</w:t>
      </w:r>
    </w:p>
    <w:p w14:paraId="06BCCDA7" w14:textId="77777777" w:rsidR="008B4EA6" w:rsidRDefault="008B4EA6" w:rsidP="008B4EA6">
      <w:r>
        <w:t>— На ваш взгляд, что необходимо сделать, чтобы привлечь на фондовый рынок новых инвесторов?</w:t>
      </w:r>
    </w:p>
    <w:p w14:paraId="142A3B3D" w14:textId="77777777" w:rsidR="008B4EA6" w:rsidRDefault="008B4EA6" w:rsidP="008B4EA6">
      <w:r>
        <w:t>— Перспективы рынка и глубина инвестиционного спроса во многом будут зависеть от макроэкономических условий, в том числе от динамики ключевой ставки, уровня инфляции и геополитической ситуации</w:t>
      </w:r>
    </w:p>
    <w:p w14:paraId="332F5626" w14:textId="77777777" w:rsidR="008B4EA6" w:rsidRDefault="008B4EA6" w:rsidP="008B4EA6">
      <w:r>
        <w:t>При этом есть ряд инициатив, которые, на наш взгляд, способны стимулировать приток новых инвесторов: введение минимальных требований для НПФ по инвестированию в акции публичных компаний; налоговые льготы на долгосрочное владение акциями, купленными в рамках IPO (при сроке владения от одного года); продолжение работы по усилению защиты прав миноритарных акционеров.</w:t>
      </w:r>
    </w:p>
    <w:p w14:paraId="3A08B21E" w14:textId="77777777" w:rsidR="008B4EA6" w:rsidRDefault="008B4EA6" w:rsidP="008B4EA6">
      <w:r>
        <w:t>— Видите ли вы рост интереса со стороны иностранных инвесторов? Преимущественно из каких стран? После прихода к власти Трампа в Америке видите ли вы рост интереса американских инвесторов к российскому фондовому рынку?</w:t>
      </w:r>
    </w:p>
    <w:p w14:paraId="7AA5F938" w14:textId="77777777" w:rsidR="008B4EA6" w:rsidRDefault="008B4EA6" w:rsidP="008B4EA6">
      <w:r>
        <w:t>— В текущих условиях иностранные инвесторы практически не участвуют в сделках IPO на российском рынке. Изменение геополитической ситуации и нормализация внешнего фона могут повлиять на эту ситуацию. Сейчас основную роль в сделках IPO продолжают играть российские институциональные и розничные инвесторы.</w:t>
      </w:r>
    </w:p>
    <w:p w14:paraId="4C56CEC2" w14:textId="77777777" w:rsidR="008B4EA6" w:rsidRDefault="008B4EA6" w:rsidP="008B4EA6">
      <w:r>
        <w:t>В то же время мы отмечаем признаки оживления интереса со стороны иностранных игроков в рамках частных сделок — это может быть первым сигналом к восстановлению интереса</w:t>
      </w:r>
    </w:p>
    <w:p w14:paraId="3946B43B" w14:textId="77777777" w:rsidR="008B4EA6" w:rsidRDefault="008B4EA6" w:rsidP="008B4EA6">
      <w:r>
        <w:t>Однако на публичных рынках это пока не проявляется в полной мере.</w:t>
      </w:r>
    </w:p>
    <w:p w14:paraId="687D0769" w14:textId="77777777" w:rsidR="008B4EA6" w:rsidRDefault="008B4EA6" w:rsidP="008B4EA6">
      <w:r>
        <w:t>— Какой у вас прогноз по рынку ЦФА на этот год? Видите ли вы интерес со стороны инвесторов к этому инструменту?</w:t>
      </w:r>
    </w:p>
    <w:p w14:paraId="1F922807" w14:textId="77777777" w:rsidR="008B4EA6" w:rsidRDefault="008B4EA6" w:rsidP="008B4EA6">
      <w:r>
        <w:t xml:space="preserve">— Мы ожидаем рост рынка ЦФА (цифровые финансовые активы) по сравнению с предыдущим годом за счет появления новых продуктов и участников. Абсолютно </w:t>
      </w:r>
      <w:r>
        <w:lastRenderedPageBreak/>
        <w:t>достижимой выглядит цифра в 1 трлн рублей, а при благоприятных изменениях законодательства она может возрасти до 1,5 трлн рублей уже в 2025 году.</w:t>
      </w:r>
    </w:p>
    <w:p w14:paraId="45166910" w14:textId="77777777" w:rsidR="008B4EA6" w:rsidRDefault="008B4EA6" w:rsidP="008B4EA6">
      <w:r>
        <w:t>— Чего не хватает в регулировании ЦФА?</w:t>
      </w:r>
    </w:p>
    <w:p w14:paraId="07C96076" w14:textId="77777777" w:rsidR="008B4EA6" w:rsidRDefault="008B4EA6" w:rsidP="008B4EA6">
      <w:r>
        <w:t>— Главный нерешенный вопрос — включение затрат эмитента на выпуск ЦФА в общую налогооблагаемую базу. Это значительно ограничивает развитие рынка. Мы рассчитываем, что ЦБ и Минфин в ближайшей перспективе достигнут компромисса по этому вопросу. Также мы видим риски в законопроекте о цифровых свидетельствах, так как текущая версия не исключает остановку развития рынка ЦФА.</w:t>
      </w:r>
    </w:p>
    <w:p w14:paraId="53863395" w14:textId="77777777" w:rsidR="008B4EA6" w:rsidRDefault="008B4EA6" w:rsidP="008B4EA6">
      <w:r>
        <w:t>— В конце прошлого года стало известно, что Банк России включил компанию "ВТБ Капитал Трейдинг", входящую в группу ВТБ, в реестр операторов информационных систем цифровых финансовых активов. Были ли на площадке уже первые сделки? Если да, то на какую сумму было выпущено ЦФА? Сколько в этом году вы планируете выпустить ЦФА?</w:t>
      </w:r>
    </w:p>
    <w:p w14:paraId="5E75B51E" w14:textId="77777777" w:rsidR="008B4EA6" w:rsidRDefault="008B4EA6" w:rsidP="008B4EA6">
      <w:r>
        <w:t>— Первые сделки на платформе оператора ЦФА "ВТБ Капитал Трейдинг" состоялись в 2025 году. Эмитентом стал ВТБ, а инвесторами — корпоративные клиенты. По состоянию на 4 июня проведено шесть выпусков на общую сумму более 37 млрд рублей.</w:t>
      </w:r>
    </w:p>
    <w:p w14:paraId="64B21F81" w14:textId="77777777" w:rsidR="00111D7C" w:rsidRDefault="008B4EA6" w:rsidP="008B4EA6">
      <w:r>
        <w:t>Сейчас мы размещаем в B2B-выпуски, но уже к концу года планируем интеграцию ЦФА в розничные каналы банка ВТБ. Наша цель в этом году — сохранить лидерство группы на рынке ЦФА за счет выпусков собственных активов и размещений корпоративных клиентов.</w:t>
      </w:r>
    </w:p>
    <w:p w14:paraId="206F8F60" w14:textId="77777777" w:rsidR="008B4EA6" w:rsidRDefault="008B4EA6" w:rsidP="008B4EA6">
      <w:hyperlink r:id="rId51" w:history="1">
        <w:r w:rsidRPr="00857C1B">
          <w:rPr>
            <w:rStyle w:val="a3"/>
          </w:rPr>
          <w:t>https://tass.ru/interviews/24241119</w:t>
        </w:r>
      </w:hyperlink>
      <w:r>
        <w:t xml:space="preserve"> </w:t>
      </w:r>
    </w:p>
    <w:p w14:paraId="72DC24D9" w14:textId="77777777" w:rsidR="008C2DC3" w:rsidRDefault="008C2DC3" w:rsidP="008C2DC3">
      <w:pPr>
        <w:pStyle w:val="2"/>
      </w:pPr>
      <w:bookmarkStart w:id="151" w:name="_Toc201214471"/>
      <w:r>
        <w:t>РИА Новости, 18.06.2025</w:t>
      </w:r>
      <w:r w:rsidRPr="008C2DC3">
        <w:t xml:space="preserve">, </w:t>
      </w:r>
      <w:r>
        <w:t>Исследование: молодежь превосходит поколение 45+ по инвестактивности</w:t>
      </w:r>
      <w:bookmarkEnd w:id="151"/>
    </w:p>
    <w:p w14:paraId="027E83E9" w14:textId="77777777" w:rsidR="008C2DC3" w:rsidRDefault="008C2DC3" w:rsidP="008C2DC3">
      <w:pPr>
        <w:pStyle w:val="3"/>
      </w:pPr>
      <w:bookmarkStart w:id="152" w:name="_Toc201214472"/>
      <w:r>
        <w:t>Индекс сберегательно-инвестиционной активности российской молодежи (ИСИАР) выше, чем у более старших возрастных групп, отмечается в новой волне совместного исследования ПСБ, НИФИ Минфина России и Аналитического центра НАФИ, результаты были представлены в среду в рамках XXVIII Петербургского международного экономического форума.</w:t>
      </w:r>
      <w:bookmarkEnd w:id="152"/>
    </w:p>
    <w:p w14:paraId="4A97247C" w14:textId="77777777" w:rsidR="008C2DC3" w:rsidRDefault="008C2DC3" w:rsidP="008C2DC3">
      <w:r>
        <w:t>Если средний ИСИАР по стране составляет 52,5 пункта из 100 возможных, то у молодежи он равен 60. Молодежь опережает другие возрастные группы практически по всем показателям - у них самый высокий рейтинг за счет позитивных оценок будущих перспектив рынка, а также относительно низких барьеров и высокого уровня доверия к игрокам финансового рынка. При этом по уровню инвестиционной и сберегательной грамотности молодые люди лишь немногим отстают от возрастной группы 35-44 года.</w:t>
      </w:r>
    </w:p>
    <w:p w14:paraId="235F94A6" w14:textId="77777777" w:rsidR="008C2DC3" w:rsidRDefault="008C2DC3" w:rsidP="008C2DC3">
      <w:r>
        <w:t>Мямлина: малый и средний бизнес с помощью ЦФА решает целый спектр задач</w:t>
      </w:r>
    </w:p>
    <w:p w14:paraId="24D6687E" w14:textId="77777777" w:rsidR="008C2DC3" w:rsidRDefault="008C2DC3" w:rsidP="008C2DC3">
      <w:r>
        <w:t>Поколение 45+, наоборот, отстает по всем компонентам, особенно заметно - в доверии к финансовым институтам и в отсутствии барьеров: люди старшего возраста чаще сомневаются в надежности рынка, оценивают риски выше и меньше готовы к освоению новых инструментов.</w:t>
      </w:r>
    </w:p>
    <w:p w14:paraId="5073687D" w14:textId="77777777" w:rsidR="008C2DC3" w:rsidRDefault="008C2DC3" w:rsidP="008C2DC3">
      <w:r>
        <w:lastRenderedPageBreak/>
        <w:t>"За последний год россияне стали ответственнее подходить к сбережениям: доля тех, кто совсем не откладывает средства, сократилась с 41% до 35%. Среди тех, кто ранее был безразличен к накоплениям, часть начала копить, что свидетельствует о небольшом положительном сдвиге к финансовой дисциплине. Количество россиян, хранящих деньги в "активных" формах - на вкладах под процент и в инвестициях - выросло с 23% до 27%, также сократился объем средств "под матрасом" - с 21% до 18%, а значит, что население стало нести меньше инфляционных рисков. Чуть более высокий совокупный индекс инвестиционно-сберегательной активности демонстрируют мужчины - 53 пункта против 52 пунктов у женщин, однако при этом женщины опережают мужчин по грамотности в этой области, что говорит о более аккуратном финансовом поведении и большем внимании к основным принципам накопления", - прокомментировала результаты исследования ИСИАР старший вице-президент, директор по внешним связям ПСБ Вера Подгузова.</w:t>
      </w:r>
    </w:p>
    <w:p w14:paraId="767C5E85" w14:textId="77777777" w:rsidR="008C2DC3" w:rsidRDefault="008C2DC3" w:rsidP="008C2DC3">
      <w:r>
        <w:t>Исследование ИСИАР проводилось по четырем направлениям. Субиндекс "Инвестиционная и сберегательная грамотность" немного вырос с 56,1 до 56,3 пункта (+0,2 подпункта) - это говорит о постепенном формировании базовых навыков обращения с накоплениями.</w:t>
      </w:r>
    </w:p>
    <w:p w14:paraId="1C430FBA" w14:textId="77777777" w:rsidR="008C2DC3" w:rsidRDefault="008C2DC3" w:rsidP="008C2DC3">
      <w:r>
        <w:t>Показатель "Доверия населения к игрокам рынка сбережений и инвестиций" снизился с 48,2 до 47,1 пункта. Просело доверие к брокерским компаниям - с 21% до 13%, в то время как доверие к банкам уверенно растет с 70% до 81%, подтверждая их устойчивое положение в восприятии населения. Также растут патерналистские настроения - с 51% до 62%, то есть все больше россиян рассчитывают на участие государства в вопросах накоплений и инвестиций, что говорит о недоверии к самостоятельным решениям и потребности в гарантиях.</w:t>
      </w:r>
    </w:p>
    <w:p w14:paraId="53BF0C57" w14:textId="77777777" w:rsidR="008C2DC3" w:rsidRDefault="008C2DC3" w:rsidP="008C2DC3">
      <w:r>
        <w:t>Субиндекс "Отсутствие барьеров" снизился за год с 54,7 до 48,4 пункта на фоне усиления ряда мифов и психологических препятствий. Особенно сдерживает менее обеспеченных и менее опытных граждан уверенность в том, что для инвестиций нужен большой капитал и специальное экономическое образование.</w:t>
      </w:r>
    </w:p>
    <w:p w14:paraId="6349412A" w14:textId="77777777" w:rsidR="008C2DC3" w:rsidRDefault="008C2DC3" w:rsidP="008C2DC3">
      <w:r>
        <w:t>Наибольшую положительную динамику показал субиндекс "Перспективы развития рынка сбережений и инвестиций", который за год вырос с 55,2 до 58,1 пункта. Это свидетельствует о том, что россияне, несмотря на низкое доверие и высокие барьеры, все же надеются на позитивные изменения и рост возможностей для инвестирования в будущем. Доли позитивных оценок текущей ситуации и ожиданий на три месяца вперед выросли на 3 подпункта каждая - с 13% до 16 %.</w:t>
      </w:r>
    </w:p>
    <w:p w14:paraId="0C55E71D" w14:textId="77777777" w:rsidR="008C2DC3" w:rsidRDefault="008C2DC3" w:rsidP="008C2DC3">
      <w:r>
        <w:t xml:space="preserve">"Мы видим, что граждане позитивно оценивают перспективы развития российского финансового рынка - оценки существенно улучшились. Скорее всего, это связано с тем, что с начала 2024 года в масс-медиа активно обсуждается государственная политика по развитию фондового рынка, запущена и продвигается ПДС, "на слуху" изменения в ИИС. Растет доверие к банкам, уменьшилась доля россиян, кто держит наличность дома. При этом остаются и серьезные вызовы - растет доля тех, кто сберегает по остаточному принципу, остается низким уровень инвестиционной грамотности, устойчивы мифы о наличии барьеров для регулярных вложений в российский фондовый рынок. Для развития финансовой культуры нужно активнее работать со взрослыми, экономически активными гражданами. В фокусе должна быть повестка, заточенная под их стремления и задачи. Именно поэтому крайне актуально вовлечение работодателей в </w:t>
      </w:r>
      <w:r>
        <w:lastRenderedPageBreak/>
        <w:t>просветительскую работу. Также необходимо активнее продвигать инструменты с налоговыми льготами или государственной поддержкой", - отметил врио директора НИФИ Минфина России (реализует проект "Моифинансы.рф") Глеб Покатович.</w:t>
      </w:r>
    </w:p>
    <w:p w14:paraId="56900ADE" w14:textId="77777777" w:rsidR="008C2DC3" w:rsidRDefault="008C2DC3" w:rsidP="008C2DC3">
      <w:r>
        <w:t>Исследование ИСИАР проводится ПСБ совместно с НИФИ Минфина России и Аналитическим центром НАФИ ежеквартально с сентября 2023 года. Оно отражает уровень вовлеченности российского населения в сферу сбережений и инвестиций, а также готовность делать сбережения и инвестиции в будущем.</w:t>
      </w:r>
    </w:p>
    <w:p w14:paraId="6EFDBD7D" w14:textId="77777777" w:rsidR="008C2DC3" w:rsidRDefault="008C2DC3" w:rsidP="008C2DC3">
      <w:r>
        <w:t>Петербургский международный экономический форум проходит с 18 по 21 июня. РИА Новости выступает информационным партнером форума.</w:t>
      </w:r>
    </w:p>
    <w:p w14:paraId="175B5242" w14:textId="77777777" w:rsidR="008C2DC3" w:rsidRPr="008C2DC3" w:rsidRDefault="008C2DC3" w:rsidP="008C2DC3">
      <w:pPr>
        <w:rPr>
          <w:lang w:val="ru-RU"/>
        </w:rPr>
      </w:pPr>
      <w:hyperlink r:id="rId52" w:history="1">
        <w:r w:rsidRPr="00857C1B">
          <w:rPr>
            <w:rStyle w:val="a3"/>
          </w:rPr>
          <w:t>https://ria.ru/20250618/issledovanie-2023703412.html</w:t>
        </w:r>
      </w:hyperlink>
      <w:r>
        <w:rPr>
          <w:lang w:val="ru-RU"/>
        </w:rPr>
        <w:t xml:space="preserve"> </w:t>
      </w:r>
    </w:p>
    <w:p w14:paraId="256F6C8B" w14:textId="77777777" w:rsidR="00D56EC4" w:rsidRDefault="00D56EC4" w:rsidP="006104BF">
      <w:pPr>
        <w:pStyle w:val="2"/>
      </w:pPr>
      <w:bookmarkStart w:id="153" w:name="_Toc201214473"/>
      <w:r>
        <w:t>РИА Новости</w:t>
      </w:r>
      <w:r w:rsidR="006104BF" w:rsidRPr="006104BF">
        <w:t xml:space="preserve">, </w:t>
      </w:r>
      <w:r>
        <w:t>18.06.2025</w:t>
      </w:r>
      <w:r w:rsidRPr="00D56EC4">
        <w:t xml:space="preserve">, </w:t>
      </w:r>
      <w:r>
        <w:t>Совфед одобрил поправки в бюджет РФ на 2025 год</w:t>
      </w:r>
      <w:bookmarkEnd w:id="153"/>
    </w:p>
    <w:p w14:paraId="3EA3DDAC" w14:textId="77777777" w:rsidR="00D56EC4" w:rsidRDefault="00D56EC4" w:rsidP="006104BF">
      <w:pPr>
        <w:pStyle w:val="3"/>
      </w:pPr>
      <w:bookmarkStart w:id="154" w:name="_Toc201214474"/>
      <w:r>
        <w:t>Сенаторы одобрили закон о корректировке параметров федерального бюджета на 2025 год, документ предусматривает увеличение расходов на 829 миллиарда рублей .</w:t>
      </w:r>
      <w:bookmarkEnd w:id="154"/>
    </w:p>
    <w:p w14:paraId="2F7BECC5" w14:textId="77777777" w:rsidR="00D56EC4" w:rsidRDefault="00D56EC4" w:rsidP="00D56EC4">
      <w:r>
        <w:t>Закон подготовлен на основе уточненного прогноза социально-экономического развития РФ на текущий год и исполнения бюджета за истекший период года. Прогноз роста ВВП по итогам года остался без изменений - на уровне 2,5%; оценка инфляции повышена до 7,6% с 4,5%; прогноз цены на нефть понижен до 56 долларов с 69,7 доллара за баррель; прогноз курса рубля скорректирован до 94,3 рубля за доллар с 96,5 рубля.</w:t>
      </w:r>
    </w:p>
    <w:p w14:paraId="403720E0" w14:textId="77777777" w:rsidR="00D56EC4" w:rsidRDefault="00D56EC4" w:rsidP="00D56EC4">
      <w:r>
        <w:t>Согласно закону, прогнозируемый объем ВВП на текущий год повышается до 221,861 триллиона с 214,575 триллиона рублей. При этом доходы федерального бюджета сокращаются до 38,506 триллиона рублей (17,4% ВВП) с 40,296 триллиона (18,8% ВВП), а расходы увеличиваются до 42,298 триллиона рублей (19,1% ВВП) с 41,469 триллиона (19,3% ВВП). Таким образом, дефицит бюджета увеличивается до 1,7% с 0,5% ВВП.</w:t>
      </w:r>
    </w:p>
    <w:p w14:paraId="1DF50D04" w14:textId="77777777" w:rsidR="00D56EC4" w:rsidRDefault="00D56EC4" w:rsidP="00D56EC4">
      <w:r>
        <w:t>Верхний предел внутреннего госдолга РФ на 1 января 2026 года повышается до 30,62 триллиона с 29,385 триллиона рублей, внешнего - сокращается до 59,9 миллиарда с 61,1 миллиарда долларов. А общий объем бюджетных ассигнований на исполнение публичных нормативных обязательств на 2025 год увеличивается до 1,649 триллиона с 1,634 триллиона рублей.</w:t>
      </w:r>
    </w:p>
    <w:p w14:paraId="5D010B8C" w14:textId="77777777" w:rsidR="00D56EC4" w:rsidRDefault="00D56EC4" w:rsidP="00D56EC4">
      <w:r>
        <w:t>Отмечается, что приоритеты бюджета РФ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w:t>
      </w:r>
    </w:p>
    <w:p w14:paraId="0C24E370" w14:textId="77777777" w:rsidR="00D56EC4" w:rsidRDefault="00D56EC4" w:rsidP="00D56EC4">
      <w:r>
        <w:t>Расходы на госпрограммы увеличиваются: на госпрограмму развития сельского хозяйства и регулирования рынков сельхозпродукции, сырья и продовольствия - на 41,847 миллиарда рублей, развития здравоохранения - на 26 миллиардов, обеспечения обороноспособности страны - на 24,178 миллиарда, социальной поддержки граждан - на 17,778 миллиарда, экономического развития и инновационной экономики - на 2,86 миллиарда, развития образования - на 3,26 миллиарда рублей.</w:t>
      </w:r>
    </w:p>
    <w:p w14:paraId="7E35F08A" w14:textId="77777777" w:rsidR="00D56EC4" w:rsidRDefault="00D56EC4" w:rsidP="00D56EC4">
      <w:r>
        <w:lastRenderedPageBreak/>
        <w:t>Кроме того, по решениям правительства РФ «Объединенная авиастроительная корпорация» (ОАК) и корпорация «Туризм.РФ» в 2025 году смогут направить неиспользованные средства взносов в их уставные капиталы на определенные цели.</w:t>
      </w:r>
    </w:p>
    <w:p w14:paraId="7659C874" w14:textId="77777777" w:rsidR="00332C76" w:rsidRDefault="00332C76" w:rsidP="00332C76">
      <w:pPr>
        <w:pStyle w:val="2"/>
      </w:pPr>
      <w:bookmarkStart w:id="155" w:name="_Toc201214475"/>
      <w:r>
        <w:t>РИА Финмаркет, 18.06.2025</w:t>
      </w:r>
      <w:r w:rsidRPr="00332C76">
        <w:t xml:space="preserve">, </w:t>
      </w:r>
      <w:r>
        <w:t>В январе-марте сборы страховщиков жизни увеличились в 2,2 раза, выплаты - в 3,5 раза</w:t>
      </w:r>
      <w:bookmarkEnd w:id="155"/>
    </w:p>
    <w:p w14:paraId="6D6C00C0" w14:textId="77777777" w:rsidR="00332C76" w:rsidRDefault="00332C76" w:rsidP="00332C76">
      <w:pPr>
        <w:pStyle w:val="3"/>
      </w:pPr>
      <w:bookmarkStart w:id="156" w:name="_Toc201214476"/>
      <w:r>
        <w:t>Общие сборы российских страховщиков жизни в 1-м квартале 2025 года увеличились в 2,2 раза по сравнению с I кварталом 2024 года - до 448,8 млрд рублей, согласно данным статистики Банка России. В то же время совокупные выплаты выросли в 3,5 раза.</w:t>
      </w:r>
      <w:bookmarkEnd w:id="156"/>
    </w:p>
    <w:p w14:paraId="6365B444" w14:textId="77777777" w:rsidR="00332C76" w:rsidRDefault="00332C76" w:rsidP="00332C76">
      <w:r>
        <w:t>Высокая динамика роста общих премий была обусловлена темпами роста сборов по договорам инвестиционного страхования жизни (ИСЖ, рост в 3,9 раза, до 206,6 млрд рублей) и накопительного страхования жизни (НСЖ, рост на 85%, до 229,5 млрд рублей).</w:t>
      </w:r>
    </w:p>
    <w:p w14:paraId="4FC191E8" w14:textId="77777777" w:rsidR="00332C76" w:rsidRDefault="00332C76" w:rsidP="00332C76">
      <w:r>
        <w:t>По итогам I квартала 2025 года в структуре премий по страхованию жизни 51,1% пришлось на НСЖ, 46% - на ИСЖ, 2,3% - на кредитное страхование жизни.</w:t>
      </w:r>
    </w:p>
    <w:p w14:paraId="50075F20" w14:textId="77777777" w:rsidR="00332C76" w:rsidRDefault="00332C76" w:rsidP="00332C76">
      <w:r>
        <w:t>Между тем относительно рекордных показателей четвертого квартала 2024 года совокупный объем премий по ИСЖ и НСЖ снизился почти в 2 раза, что, как отмечается в "Обзоре ключевых показателей деятельности страховщиков" ЦБ за I квартал этого года, было "обусловлено упразднением арбитража между налогообложением по договорам страхования жизни и банковским депозитам, который во второй половине 2024 года способствовал быстрому росту сборов в этом сегменте".</w:t>
      </w:r>
    </w:p>
    <w:p w14:paraId="45D93367" w14:textId="77777777" w:rsidR="00332C76" w:rsidRDefault="00332C76" w:rsidP="00332C76">
      <w:r>
        <w:t>Премии по страхованию жизни заемщиков в январе-марте снизились на 50,7% по сравнению с 1-м кварталом 2024 года, до 10,5 млрд рублей, что, как отмечает регулятор в обзоре, главным образом связано со снижением навязывания банками страхования жизни при потребительском кредите и с уменьшением объемов выдачи ипотечных кредитов на фоне роста ставок и завершения действия льготной ипотечной программы.</w:t>
      </w:r>
    </w:p>
    <w:p w14:paraId="3895DC06" w14:textId="77777777" w:rsidR="00332C76" w:rsidRDefault="00332C76" w:rsidP="00332C76">
      <w:r>
        <w:t>Сборы по рисковому страхованию жизни сократились на 38,5%, составив 585 млн рублей.</w:t>
      </w:r>
    </w:p>
    <w:p w14:paraId="68269158" w14:textId="77777777" w:rsidR="00332C76" w:rsidRDefault="00332C76" w:rsidP="00332C76">
      <w:r>
        <w:t>Совокупные выплаты по страхованию жизни по итогам января-марта 2025 года увеличились в 3,5 раза, до 403,2 млрд рублей, согласно статистике ЦБ.</w:t>
      </w:r>
    </w:p>
    <w:p w14:paraId="2AA2BB88" w14:textId="77777777" w:rsidR="00332C76" w:rsidRDefault="00332C76" w:rsidP="00332C76">
      <w:r>
        <w:t>В 1-м квартале текущего года страховщикам было заявлено 633,2 тыс. страховых случаев (рост на 33,3%) и урегулировано (осуществлены окончательные страховые выплаты) 496,6 тыс. страховых случаев (рост на 31,5%). Количество отказов в страховой выплате в I квартале достигло 17,5 тыс., сократившись на 46,2%.</w:t>
      </w:r>
    </w:p>
    <w:p w14:paraId="40010CB9" w14:textId="77777777" w:rsidR="00332C76" w:rsidRDefault="00332C76" w:rsidP="00332C76">
      <w:r>
        <w:t>В целом количество заключенных договоров по страхованию жизни за рассматриваемый период составило почти 1,6 млн, увеличившись на 32,2%. При этом 80,5% всех договоров страхования жизни пришлось на кредитное страхование жизни, хотя сборы в этой линии бизнеса снизились более чем на 50%, а доля премий в общих сборах была чуть выше 2% по итогам 1-го квартала этого года.</w:t>
      </w:r>
    </w:p>
    <w:p w14:paraId="0351F784" w14:textId="77777777" w:rsidR="00332C76" w:rsidRDefault="00332C76" w:rsidP="00332C76">
      <w:r>
        <w:t xml:space="preserve">По данным ЦБ, основной прирост договоров страхования жизни был обеспечен увеличением почти в 50 раз (с 16,3 тыс. до 811,2 тыс.) количества договоров по </w:t>
      </w:r>
      <w:r>
        <w:lastRenderedPageBreak/>
        <w:t>кредитному страхованию жизни заемщиков на срок от 3 до 5 лет в рамках "добровольного страхования жизни с условием периодических страховых выплат (ренты, аннуитетов) и (или) с участием страхователя в инвестиционном доходе страховщика с уплатой страховой премии в рассрочку".</w:t>
      </w:r>
    </w:p>
    <w:p w14:paraId="7A91426A" w14:textId="77777777" w:rsidR="00332C76" w:rsidRDefault="00332C76" w:rsidP="00332C76">
      <w:r>
        <w:t>В целом средняя стоимость одного страхового полиса по итогам 1-го квартала текущего года составила 287,2 тыс. рублей, что на 69,1% больше, чем в 1-м квартале 2024 года. В частности, средняя премия по полису ИСЖ была равна почти 16,9 млн рублей (рост в 8 раз), по НСЖ - 965,9 тыс. рублей (рост в 3,4 раза), по кредитному страхованию жизни заемщиков - 8,3 тыс. рублей (сокращение в 3,8 раза), по пенсионному страхованию - 186,5 тыс. рублей (сокращение на 2,3%), по рисковому страхованию жизни - 13,6 тыс. рублей (сокращение почти в 2 раза).</w:t>
      </w:r>
    </w:p>
    <w:p w14:paraId="31ADD6F2" w14:textId="77777777" w:rsidR="00332C76" w:rsidRDefault="00332C76" w:rsidP="00332C76">
      <w:r>
        <w:t>Средняя выплата по всем урегулированным страховым случаям достигла 645,6 тыс. рублей, увеличившись в 2,7 раза. В частности, средняя выплата по ИСЖ составила 416,9 тыс. рублей (рост на 16%), по НСЖ - 1,5 млн рублей (рост в 3,7 раза), по кредитному страхованию жизни - 173,7 тыс. рублей (рост на 39,1%), по пенсионному страхованию жизни - 2,5 тыс. рублей (рост на 11,6%), по рисковому страхованию жизни - 121,8 тыс. рублей (рост в 2 раза).</w:t>
      </w:r>
    </w:p>
    <w:p w14:paraId="751BC4D2" w14:textId="77777777" w:rsidR="00332C76" w:rsidRDefault="00332C76" w:rsidP="00332C76">
      <w:r>
        <w:t>Уровень выплат в январе-марте 2025 года по договорам страхования жизни сложился в размере 89,8%, годом ранее показатель составлял 56,7%.</w:t>
      </w:r>
    </w:p>
    <w:p w14:paraId="455AB45C" w14:textId="77777777" w:rsidR="00332C76" w:rsidRDefault="00332C76" w:rsidP="00332C76">
      <w:hyperlink r:id="rId53" w:history="1">
        <w:r w:rsidRPr="00857C1B">
          <w:rPr>
            <w:rStyle w:val="a3"/>
          </w:rPr>
          <w:t>http://www.finmarket.ru/news/6418556</w:t>
        </w:r>
      </w:hyperlink>
      <w:r w:rsidRPr="00332C76">
        <w:t xml:space="preserve"> </w:t>
      </w:r>
    </w:p>
    <w:p w14:paraId="43C601DE" w14:textId="77777777" w:rsidR="00F8070D" w:rsidRDefault="00F8070D" w:rsidP="00F8070D">
      <w:pPr>
        <w:pStyle w:val="2"/>
      </w:pPr>
      <w:bookmarkStart w:id="157" w:name="_Toc201214477"/>
      <w:r>
        <w:t>1RRE.RU, 18.06.2025</w:t>
      </w:r>
      <w:r w:rsidRPr="00F8070D">
        <w:t xml:space="preserve">, </w:t>
      </w:r>
      <w:r>
        <w:t>Кредиты для пенсионеров: виды, преимущества и недостатки</w:t>
      </w:r>
      <w:bookmarkEnd w:id="157"/>
    </w:p>
    <w:p w14:paraId="1E427053" w14:textId="77777777" w:rsidR="00F8070D" w:rsidRDefault="00F8070D" w:rsidP="00F8070D">
      <w:pPr>
        <w:pStyle w:val="3"/>
      </w:pPr>
      <w:bookmarkStart w:id="158" w:name="_Toc201214478"/>
      <w:r>
        <w:t>С недавним понижением ключевой ставки начали снижаться и ставки по кредитам, включая кредиты для пенсионеров. Это поднимает актуальный вопрос: могут ли пожилые люди получить заем в банке? Эксперты подчеркивают, что кредиты для пенсионеров имеют свои нюансы. Во-первых, банки часто требуют подтверждения стабильного дохода, что может быть пенсионное обеспечение. Кроме того, условия кредитования могут зависеть от возраста заемщика и суммы кредита, поэтому важно обратиться в несколько банков для сравнения условий. Об этом пишет 1rre.ru</w:t>
      </w:r>
      <w:bookmarkEnd w:id="158"/>
    </w:p>
    <w:p w14:paraId="75DBEF59" w14:textId="77777777" w:rsidR="00F8070D" w:rsidRDefault="00F8070D" w:rsidP="00F8070D">
      <w:r>
        <w:t>Как пенсионерам улучшить шансы на получение кредита? Полезные советы</w:t>
      </w:r>
    </w:p>
    <w:p w14:paraId="117A2950" w14:textId="77777777" w:rsidR="00F8070D" w:rsidRDefault="00F8070D" w:rsidP="00F8070D">
      <w:r>
        <w:t>Сегодня многие российские банки предлагают кредиты для пенсионеров, и условия их заметно различаются. Минимальная ставка по таким кредитам может составлять всего 1% годовых при соблюдении определённых условий, однако средние ставки находятся в диапазоне от 14,9% до 36% и выше. Максимальные суммы и сроки кредитования зависят от конкретного банка и целей займа. Об этом рассказал эксперт компании «Сравни» Алексей Лоссан.</w:t>
      </w:r>
    </w:p>
    <w:p w14:paraId="168F9ED5" w14:textId="77777777" w:rsidR="00F8070D" w:rsidRDefault="00F8070D" w:rsidP="00F8070D">
      <w:r>
        <w:t>Сроки и размеры кредитов</w:t>
      </w:r>
    </w:p>
    <w:p w14:paraId="1ECD10C5" w14:textId="77777777" w:rsidR="00F8070D" w:rsidRDefault="00F8070D" w:rsidP="00F8070D">
      <w:r>
        <w:t xml:space="preserve">Пенсионерам, как правило, предлагают кредиты на срок до пяти лет, а суммы варьируются от 30 тысяч до нескольких миллионов рублей. Интересно, что подтверждение дохода может быть достаточно гибким: пенсионеры могут использовать справки с портала «Госуслуги» или выписки с расчётного счёта для индивидуальных </w:t>
      </w:r>
      <w:r>
        <w:lastRenderedPageBreak/>
        <w:t>предпринимателей. Это делает кредиты более доступными для пожилых граждан с различными источниками дохода.</w:t>
      </w:r>
    </w:p>
    <w:p w14:paraId="3C0922AB" w14:textId="77777777" w:rsidR="00F8070D" w:rsidRDefault="00F8070D" w:rsidP="00F8070D">
      <w:r>
        <w:t>Возрастные ограничения и процесс оформления</w:t>
      </w:r>
    </w:p>
    <w:p w14:paraId="4583D070" w14:textId="77777777" w:rsidR="00F8070D" w:rsidRDefault="00F8070D" w:rsidP="00F8070D">
      <w:r>
        <w:t>Обычно банки выдают кредиты пенсионерам до 75 лет, но существуют и исключения. В некоторых учреждениях кредит могут получить пенсионеры до 85 лет. Для оформления займа может потребоваться только паспорт и подтверждение доходов. Как работающие, так и неработающие пенсионеры могут претендовать на кредит, что значительно расширяет их возможности.</w:t>
      </w:r>
    </w:p>
    <w:p w14:paraId="6CE03C1D" w14:textId="77777777" w:rsidR="00F8070D" w:rsidRDefault="00F8070D" w:rsidP="00F8070D">
      <w:r>
        <w:t>Что касается сумм, то без залога можно получить до 15 миллионов рублей, а при наличии залога - до 30 миллионов. Условия кредитования могут различаться для работающих и неработающих пенсионеров: например, неработающим могут одобрить сумму до 500 тысяч рублей, а работающим - до 30 миллионов.</w:t>
      </w:r>
    </w:p>
    <w:p w14:paraId="716F2629" w14:textId="77777777" w:rsidR="00F8070D" w:rsidRDefault="00F8070D" w:rsidP="00F8070D">
      <w:r>
        <w:t>Доступность и специальные предложения</w:t>
      </w:r>
    </w:p>
    <w:p w14:paraId="5017D606" w14:textId="77777777" w:rsidR="00F8070D" w:rsidRDefault="00F8070D" w:rsidP="00F8070D">
      <w:r>
        <w:t>Кредиты для пенсионеров составляют менее 5% от общего объёма потребительских кредитов на финансовом маркетплейсе. Чаще всего банки предлагают пенсионерам дисконт к базовой ставке в рамках стандартных предложений, наряду с другими льготными категориями, такими как зарплатные клиенты и бюджетники. Как отметила руководитель направления экспертной аналитики «Банки.ру» Инна Солдатенкова, в большинстве случаев для получения скидки на ставку не требуется, чтобы пенсионеры получали пенсию на карту банка-кредитора - достаточно просто иметь статус пенсионера.</w:t>
      </w:r>
    </w:p>
    <w:p w14:paraId="3D7A8A02" w14:textId="77777777" w:rsidR="00F8070D" w:rsidRDefault="00F8070D" w:rsidP="00F8070D">
      <w:r>
        <w:t>Тем не менее, некоторые банки предлагают более выгодные условия для тех, кто переводит свою пенсию на их карты, что увеличивает шансы на одобрение кредита. Важно помнить, что в сравнении с обычными условиями кредитования для пенсионеров банки могут предлагать менее длительные сроки и меньшие суммы займов.</w:t>
      </w:r>
    </w:p>
    <w:p w14:paraId="210D42CC" w14:textId="77777777" w:rsidR="00F8070D" w:rsidRDefault="00F8070D" w:rsidP="00F8070D">
      <w:r>
        <w:t>Процесс получения кредита</w:t>
      </w:r>
    </w:p>
    <w:p w14:paraId="14C85E4F" w14:textId="77777777" w:rsidR="00F8070D" w:rsidRDefault="00F8070D" w:rsidP="00F8070D">
      <w:r>
        <w:t>Получение кредита для пенсионеров не отличается от стандартной процедуры. Пенсионеры могут обратиться в отделение банка или подать заявку через онлайн-сервисы. После одобрения кредита средства можно получить любым удобным способом: как наличными, так и на банковскую карту.</w:t>
      </w:r>
    </w:p>
    <w:p w14:paraId="65D6BA23" w14:textId="77777777" w:rsidR="00F8070D" w:rsidRDefault="00F8070D" w:rsidP="00F8070D">
      <w:r>
        <w:t>Экономическая ситуация и рекомендации</w:t>
      </w:r>
    </w:p>
    <w:p w14:paraId="79AFCED1" w14:textId="77777777" w:rsidR="00F8070D" w:rsidRDefault="00F8070D" w:rsidP="00F8070D">
      <w:r>
        <w:t>Экономисты подчеркивают, что в текущих условиях высокая ключевая ставка Центробанка ведет к увеличению стоимости кредитов. Прежде чем принимать решение о получении кредита, пенсионерам стоит тщательно обдумать, насколько это необходимо. Независимо от возраста и статуса заемщика, процентные ставки могут оказаться значительными, поэтому важно взвесить все плюсы и минусы перед тем, как оформлять кредит.</w:t>
      </w:r>
    </w:p>
    <w:p w14:paraId="689E1CA9" w14:textId="77777777" w:rsidR="00F8070D" w:rsidRDefault="00F8070D" w:rsidP="00F8070D">
      <w:hyperlink r:id="rId54" w:history="1">
        <w:r w:rsidRPr="00857C1B">
          <w:rPr>
            <w:rStyle w:val="a3"/>
          </w:rPr>
          <w:t>https://www.1rre.ru/2650790-kredit-dlya-pensionerov-usloviya-trebovaniya-i-sovety.html</w:t>
        </w:r>
      </w:hyperlink>
      <w:r w:rsidRPr="00F8070D">
        <w:t xml:space="preserve"> </w:t>
      </w:r>
    </w:p>
    <w:p w14:paraId="14BE7F9A" w14:textId="77777777" w:rsidR="0028319E" w:rsidRDefault="0028319E" w:rsidP="0028319E">
      <w:pPr>
        <w:pStyle w:val="2"/>
      </w:pPr>
      <w:bookmarkStart w:id="159" w:name="_Toc201214479"/>
      <w:r>
        <w:lastRenderedPageBreak/>
        <w:t>INFOX, 18.06.2025</w:t>
      </w:r>
      <w:r w:rsidRPr="0028319E">
        <w:t xml:space="preserve">, </w:t>
      </w:r>
      <w:r>
        <w:t>Финансовый консультант перечислила советы по управлению бюджетом для пенсионеров</w:t>
      </w:r>
      <w:bookmarkEnd w:id="159"/>
    </w:p>
    <w:p w14:paraId="6B31E240" w14:textId="77777777" w:rsidR="0028319E" w:rsidRDefault="0028319E" w:rsidP="0028319E">
      <w:pPr>
        <w:pStyle w:val="3"/>
      </w:pPr>
      <w:bookmarkStart w:id="160" w:name="_Toc201214480"/>
      <w:r>
        <w:t>Финансист делится советами о правильном ведении бюджета для пенсионеров. Создание бюджета - это важный шаг для пенсионеров, позволяющий не только сэкономить средства, но и оценить свои месячные расходы, а также выявить неэффективные траты. Такую позицию озвучила в интервью «Прайм» доцент кафедры финансов устойчивого развития РЭУ им. Г.В. Плеханова и международный финансовый советник Мария Ермилова.</w:t>
      </w:r>
      <w:bookmarkEnd w:id="160"/>
    </w:p>
    <w:p w14:paraId="73C1B100" w14:textId="77777777" w:rsidR="0028319E" w:rsidRDefault="0028319E" w:rsidP="0028319E">
      <w:r>
        <w:t>По словам специалиста, рекомендуется разрабатывать финансовый план за 7-10 дней до начала нового месяца. В этом плане нужно зафиксировать все источники доходов.</w:t>
      </w:r>
    </w:p>
    <w:p w14:paraId="68B041A9" w14:textId="77777777" w:rsidR="0028319E" w:rsidRDefault="0028319E" w:rsidP="0028319E">
      <w:r>
        <w:t>Затем стоит выделить обязательные расходы, такие как коммунальные платежи и расходы на питание. Если пенсионер владеет автомобилем, то необходимо учесть и затраты на топливо.</w:t>
      </w:r>
    </w:p>
    <w:p w14:paraId="4CD3E98E" w14:textId="77777777" w:rsidR="0028319E" w:rsidRDefault="0028319E" w:rsidP="0028319E">
      <w:r>
        <w:t>«В течение месяца пенсионер должен записывать все свои расходы. В конце месяца можно проанализировать, какие суммы были предположены и какие фактические данные получены. Это позволит выявить ненужные траты и найти возможности для экономии», - добавила Ермилова.</w:t>
      </w:r>
    </w:p>
    <w:p w14:paraId="78B3BB68" w14:textId="77777777" w:rsidR="0028319E" w:rsidRDefault="0028319E" w:rsidP="0028319E">
      <w:r>
        <w:t>Такой финансовый план, по мнению эксперта, поможет также в планировании значительных расходов или достижении крупных финансовых целей, например, на отпуск. Важно в плане отметить, что 10-20% доходов следует отложить на отдых, а оставшиеся средства распределить на другие нужды.</w:t>
      </w:r>
    </w:p>
    <w:p w14:paraId="22298848" w14:textId="77777777" w:rsidR="0028319E" w:rsidRDefault="0028319E" w:rsidP="0028319E">
      <w:r>
        <w:t>Ранее профессор кафедры государственных и муниципальных финансов РЭУ им. Г.В. Плеханова Юлия Финогенова отметила, что существуют различные виды стажа, которые могут способствовать увеличению пенсии, включая северный и льготный. Например, льготный стаж позволяет выйти на пенсию раньше. К таким категориям относятся работники, задействованные в подземных работах и условиях, связанных с особым вредом и тяжестью труда, перечисленные в списках № 1 и № 2.</w:t>
      </w:r>
    </w:p>
    <w:p w14:paraId="2E5E039B" w14:textId="77777777" w:rsidR="0028319E" w:rsidRDefault="0028319E" w:rsidP="0028319E">
      <w:r>
        <w:t>При наличии специального стажа пенсия может быть увеличена из-за повышенных ставок страховых взносов, которые работодатели перечисляют из фонда оплаты труда.</w:t>
      </w:r>
    </w:p>
    <w:p w14:paraId="67BD15CA" w14:textId="77777777" w:rsidR="0028319E" w:rsidRDefault="0028319E" w:rsidP="0028319E">
      <w:r>
        <w:t>Ведущий научный сотрудник Института социального анализа и прогнозирования РАНХиГС Виктор Ляшок рассказал, как человек, достигший пенсионного возраста, может увеличить свою пенсию. Во-первых, он может продолжать работать. «В этом случае пенсия будет расти не только за счет ежегодной индексации, но также благодаря дополнительным взносам от работодателя», - объяснил эксперт.</w:t>
      </w:r>
    </w:p>
    <w:p w14:paraId="5BF9E755" w14:textId="77777777" w:rsidR="0028319E" w:rsidRDefault="0028319E" w:rsidP="0028319E">
      <w:r>
        <w:t>Второй способ - временный отказ от пенсионных выплат в соответствии с действующим законодательством. В этом случае пенсия не будет начисляться, но после возобновления выплат они начнут поступать в увеличенном размере.</w:t>
      </w:r>
    </w:p>
    <w:p w14:paraId="1D2C98E0" w14:textId="77777777" w:rsidR="0028319E" w:rsidRDefault="0028319E" w:rsidP="0028319E">
      <w:r>
        <w:t>Кроме того, пенсионерам стоит обратить внимание на возможность участия в различных государственных и частных программах по финансовой поддержке. Многие регионы предлагают льготы на оплату коммунальных услуг, медицинское обслуживание и транспортные расходы для пенсионеров. Также полезно рассмотреть варианты дополнительного дохода, такие как фриланс или работа на неполный рабочий день, что может помочь улучшить финансовое положение без значительного стресса.</w:t>
      </w:r>
    </w:p>
    <w:p w14:paraId="52F1798E" w14:textId="77777777" w:rsidR="0028319E" w:rsidRDefault="0028319E" w:rsidP="0028319E">
      <w:r>
        <w:lastRenderedPageBreak/>
        <w:t>Необходимо следить за изменениями в законодательстве, касающемся пенсионного обеспечения. Участие в образовательных программах по финансовой грамотности может помочь пенсионерам лучше понимать свои права и возможности, такие как пособия, компенсации и другие формы поддержки от государства.</w:t>
      </w:r>
    </w:p>
    <w:p w14:paraId="14D10E8F" w14:textId="77777777" w:rsidR="0028319E" w:rsidRDefault="0028319E" w:rsidP="0028319E">
      <w:r>
        <w:t>Важно помнить, что финансовое планирование и грамотное управление бюджетом - это ключ к спокойной и обеспеченной жизни на пенсии.</w:t>
      </w:r>
    </w:p>
    <w:p w14:paraId="332852DA" w14:textId="77777777" w:rsidR="0028319E" w:rsidRDefault="0028319E" w:rsidP="0028319E">
      <w:pPr>
        <w:rPr>
          <w:lang w:val="ru-RU"/>
        </w:rPr>
      </w:pPr>
      <w:hyperlink r:id="rId55" w:history="1">
        <w:r w:rsidRPr="00857C1B">
          <w:rPr>
            <w:rStyle w:val="a3"/>
          </w:rPr>
          <w:t>https://www.infox.ru/news/299/356466-finansovyj-konsultant-perecislila-sovety-po-upravleniu-budzetom-dla-pensionerov</w:t>
        </w:r>
      </w:hyperlink>
      <w:r w:rsidRPr="0028319E">
        <w:t xml:space="preserve"> </w:t>
      </w:r>
    </w:p>
    <w:p w14:paraId="29429A8E" w14:textId="77777777" w:rsidR="00475A6C" w:rsidRDefault="00475A6C" w:rsidP="00475A6C">
      <w:pPr>
        <w:pStyle w:val="2"/>
      </w:pPr>
      <w:bookmarkStart w:id="161" w:name="_Toc201214497"/>
      <w:r>
        <w:t>Коммерсантъ</w:t>
      </w:r>
      <w:r w:rsidRPr="003538D8">
        <w:t xml:space="preserve">, </w:t>
      </w:r>
      <w:r>
        <w:t>19.06.2025</w:t>
      </w:r>
      <w:r w:rsidRPr="003538D8">
        <w:t xml:space="preserve">, </w:t>
      </w:r>
      <w:r>
        <w:t>Малому бизнесу указали цели</w:t>
      </w:r>
      <w:bookmarkEnd w:id="161"/>
    </w:p>
    <w:p w14:paraId="7B3011A0" w14:textId="77777777" w:rsidR="00475A6C" w:rsidRDefault="00475A6C" w:rsidP="00475A6C">
      <w:pPr>
        <w:pStyle w:val="3"/>
      </w:pPr>
      <w:bookmarkStart w:id="162" w:name="_Toc201214498"/>
      <w:r>
        <w:t>Форум малого бизнеса, традиционно предваряющий основную программу ПМЭФ, в этом году был посвящен закреплению новых правил игры для МСП. Обновление договора между властью и некрупными компаниями понадобилось из-за того, что логику развития сектора с этого года определяет новый федеральный проект, цели которого увязаны уже с качественным, а не только количественным ростом МСП. Правительство намерено дифференцировать меры поддержки с учетом жизненного цикла бизнеса, а также концентрировать помощь в приоритетных отраслях. Особые надежды властей, как показала дискуссия на форуме, возлагаются на малые технологические компании: в обмен на вклад в обеспечение техносуверенитета их поддержка будет расширяться.</w:t>
      </w:r>
      <w:bookmarkEnd w:id="162"/>
    </w:p>
    <w:p w14:paraId="7E21115F" w14:textId="77777777" w:rsidR="00475A6C" w:rsidRDefault="00475A6C" w:rsidP="00475A6C">
      <w:r>
        <w:t>Дискуссия последних лет о стратегии развития сектора МСП себя фактически исчерпала, показал Форум малого бизнеса, прошедший 18 июня в рамках ПМЭФ. На нам чиновники говорили с представителями компаний об уже закрепленных в профильном федеральном проекте правилах игры: это отказ от помощи всем и сразу ради ее фокусировки на тех, кто занят в приоритетных для государства отраслях.</w:t>
      </w:r>
    </w:p>
    <w:p w14:paraId="55A4593B" w14:textId="77777777" w:rsidR="00475A6C" w:rsidRDefault="00475A6C" w:rsidP="00475A6C">
      <w:r>
        <w:t>Как напомнила замминистра экономики и руководитель федпроекта Татьяна Илюшникова, с 2020 года отношения властей и МСП строятся по модели встречных обязательств. Эта логика, показали сессии форума, сохранится и в ближайшую пятилетку. Впрочем, требования к компаниям вырастут, а с учетом тотальной цифровизации сектора (см. “Ъ” от 17 июля 2023 года и 16 января 2024 года) отслеживать их выполнение станет, по всей видимости, проще.</w:t>
      </w:r>
    </w:p>
    <w:p w14:paraId="1CFFFFAE" w14:textId="77777777" w:rsidR="00475A6C" w:rsidRDefault="00475A6C" w:rsidP="00475A6C">
      <w:r>
        <w:t>Прежде всего власти ждут от бизнеса качественного роста. По данным Корпорации МСП, представленным на форуме, за год (май 2024-го — май 2025-го) в более высокую категорию (из микробизнеса в малый, из малого в средний бизнес) перешли почти 38 тыс. предприятий — на 30% больше, чем в предыдущий сопоставимый годовой период. В отраслевом разрезе на 55% выросло число «переходов» бизнеса в сфере культуры и спорта, на 31% — в гостиничном бизнесе, почти на треть — в обрабатывающей промышленности, на 15% — в IT и связи. Власти рассчитывают на то, что этот «индикатор здоровья бизнеса» продолжит расти и дальше.</w:t>
      </w:r>
    </w:p>
    <w:p w14:paraId="2400887C" w14:textId="77777777" w:rsidR="00475A6C" w:rsidRDefault="00475A6C" w:rsidP="00475A6C">
      <w:r>
        <w:t xml:space="preserve">Ради устойчивого роста бизнеса меры поддержки будут дифференцироваться «с учетом жизненного цикла» компаний, заявил на пленарном заседании вице-премьер Александр Новак. Так, на небольшие компании будут в большей степени ориентированы микрозаймы, консультации, а также поручительства региональных фондов, на </w:t>
      </w:r>
      <w:r>
        <w:lastRenderedPageBreak/>
        <w:t>устойчивые и зрелые — зонтичные поручительства Корпорации МСП, а также адресные льготные кредиты. Объем последних в период до 2030 года составит 600 млрд руб. (при наличии возможностей бюджета объем может быть увеличен). Самым крупным компаниям сектора власти предложат субсидирование расходов на подготовку к IPO.</w:t>
      </w:r>
    </w:p>
    <w:p w14:paraId="4380C175" w14:textId="77777777" w:rsidR="00475A6C" w:rsidRDefault="00475A6C" w:rsidP="00475A6C">
      <w:r>
        <w:t>Выступая на пленарной сессии, господин Новак отметил, что малый бизнес должен активнее вовлекаться в достижение национальных целей и обеспечение технологического суверенитета. Именно из-за этих ориентиров, поясним, самые востребованные меры (прежде всего финансовая поддержка) будут концентрироваться в приоритетных отраслях, в том числе в IT, обработке, научно-технической деятельности и туризме.</w:t>
      </w:r>
    </w:p>
    <w:p w14:paraId="3D8A7920" w14:textId="77777777" w:rsidR="00475A6C" w:rsidRDefault="00475A6C" w:rsidP="00475A6C">
      <w:r>
        <w:t>Идея расширения поддержки в обмен на качественный рост будет и в обновленной Стратегии развития Корпорации МСП — как пояснил ее гендиректор Александр Исаевич, документ разрабатывается в сотрудничестве с бизнесом и при необходимости будет адаптироваться под реальное состояние сектора. Пока стратегия предполагает работу по трем основным направлениям — финансовые инструменты (главным образом для приоритетных отраслей, см. “Ъ” от 18 ноября 2024 года), помощь в сбыте продукции и автоматизация с прицелом на упрощение работы МСП.</w:t>
      </w:r>
    </w:p>
    <w:p w14:paraId="04558F61" w14:textId="77777777" w:rsidR="00475A6C" w:rsidRDefault="00475A6C" w:rsidP="00475A6C">
      <w:r>
        <w:t>Многие из анонсированных корпорацией мер поддержки будут отдельно «дотачиваться» для помощи малым технологическим компаниям (МТК) — бизнесу, занятому в сфере инновационных технологий, годовая выручка которого не превышает 4 млрд руб. МТК будут активнее встраиваться в производственные цепочки, вовлекаться в программы «выращивания». На них могут быть расширены квоты по госзакупкам (44-ФЗ) и закупкам госкомпаний (223-ФЗ). Дискуссии в ходе форума обнаружили возросший интерес властей к этой категории компаний — порог входа в нее позволяет предполагать, что вклад МТК в достижение национальных целей потенциально довольно значителен.</w:t>
      </w:r>
    </w:p>
    <w:p w14:paraId="616A2C0A" w14:textId="77777777" w:rsidR="00475A6C" w:rsidRDefault="00475A6C" w:rsidP="00475A6C">
      <w:pPr>
        <w:rPr>
          <w:lang w:val="ru-RU"/>
        </w:rPr>
      </w:pPr>
      <w:r>
        <w:t>Кристина Боровикова</w:t>
      </w:r>
    </w:p>
    <w:p w14:paraId="71CCA0AF" w14:textId="77777777" w:rsidR="00475A6C" w:rsidRDefault="00475A6C" w:rsidP="00475A6C">
      <w:pPr>
        <w:pStyle w:val="2"/>
      </w:pPr>
      <w:bookmarkStart w:id="163" w:name="_Toc201214499"/>
      <w:r>
        <w:t>Коммерсантъ</w:t>
      </w:r>
      <w:r w:rsidRPr="003D207B">
        <w:t xml:space="preserve">, </w:t>
      </w:r>
      <w:r>
        <w:t>19.06.2025</w:t>
      </w:r>
      <w:r w:rsidRPr="003D207B">
        <w:t xml:space="preserve">, </w:t>
      </w:r>
      <w:r>
        <w:t>Банки из доставки</w:t>
      </w:r>
      <w:bookmarkEnd w:id="163"/>
    </w:p>
    <w:p w14:paraId="523D46BE" w14:textId="77777777" w:rsidR="00475A6C" w:rsidRDefault="00475A6C" w:rsidP="00475A6C">
      <w:pPr>
        <w:pStyle w:val="3"/>
      </w:pPr>
      <w:bookmarkStart w:id="164" w:name="_Toc201214500"/>
      <w:r>
        <w:t>За последние три года банки маркетплейсов продемонстрировали феноменальный рост. Судя по всему, они и дальше будут укреплять позиции на банковском рынке, составив конкуренцию традиционным крупным игрокам.</w:t>
      </w:r>
      <w:bookmarkEnd w:id="164"/>
    </w:p>
    <w:p w14:paraId="13CFD9E4" w14:textId="77777777" w:rsidR="00475A6C" w:rsidRDefault="00475A6C" w:rsidP="00475A6C">
      <w:r>
        <w:t>Уверенный старт</w:t>
      </w:r>
    </w:p>
    <w:p w14:paraId="27E6C4C4" w14:textId="77777777" w:rsidR="00475A6C" w:rsidRDefault="00475A6C" w:rsidP="00475A6C">
      <w:r>
        <w:t>Банки на базе маркетплейсов — новые игроки, которые встряхнули финансовый сектор и продемонстрировали новые форматы взаимодействия с клиентами.</w:t>
      </w:r>
    </w:p>
    <w:p w14:paraId="5B174AE0" w14:textId="77777777" w:rsidR="00475A6C" w:rsidRDefault="00475A6C" w:rsidP="00475A6C">
      <w:r>
        <w:t>«Озон-банк с конца 2023 года нарастил активы в 3,5 раза и поднялся с 77-го места по активам до 35-го. Яндекс-банк за тот же период увеличил активы в 4,7 раза и поднялся на 51-е место с 121-го. Вайлдберриз-банк поднялся с 245-го до 91-го места»,— перечисляет старший аналитик банка «Уралсиб» Наталия Березина. Рост их активов за прошедшие три года в ПСБ называют феноменальным — с 4 млрд руб. суммарно по трем банкам на 1 января 2022 года до 480 млрд руб. на 1 апреля 2025-го (по данным отчетности с сайта ЦБ).</w:t>
      </w:r>
    </w:p>
    <w:p w14:paraId="27A04BA4" w14:textId="77777777" w:rsidR="00475A6C" w:rsidRDefault="00475A6C" w:rsidP="00475A6C">
      <w:r>
        <w:t xml:space="preserve">Эти банки не только динамично растут, но и создают базу для дальнейшего развития. По данным экспертов ФБК, которые специально для «Денег» проанализировали </w:t>
      </w:r>
      <w:r>
        <w:lastRenderedPageBreak/>
        <w:t>финансовые результаты тройки банков e-commerce, Вайлдберриз-банк нарастил активы за 2024 год с 3,1 млрд до 57,1 млрд руб.; Яндекс-банк — с 31,4 млрд до 124,5 млрд руб. Лидером по абсолютному объему активов за этот период стал Озон-банк — с 75,9 млрд до 265,5 млрд руб. Параллельно с активами внушительно за отчетный период выросли и средства клиентов, подсчитали в ФБК: Озон-банк лидирует по абсолютному объему привлеченных средств — 212,9 млрд руб. Яндекс-банк увеличил клиентские средства на 360%, до 101,2 млрд руб. Вайлдберриз-банк — на 482%, до 14,4 млрд руб. «Этот рост свидетельствует о растущем доверии и вовлеченности клиентов в финансовые продукты маркетплейсов»,— считают эксперты ФБК.</w:t>
      </w:r>
    </w:p>
    <w:p w14:paraId="4B82AB5E" w14:textId="77777777" w:rsidR="00475A6C" w:rsidRDefault="00475A6C" w:rsidP="00475A6C">
      <w:r>
        <w:t>Еще один важный маркер развития, отметили в ФБК,— укрепление капитальной базы: Вайлдберриз-банк демонстрирует рост капитала на 4253% (с 483 млн до 21 млрд руб.). Озон-банк обладает наибольшим размером капитала в 32,8 млрд руб. (рост 181%). Яндекс-банк нарастил капитал на 147%, до 15,9 млрд руб. «Рост капитала обеспечивает банкам необходимую устойчивость для дальнейшей экспансии и покрытия рисков»,— поясняют эксперты ФБК данные по РСБУ за 2024 год.</w:t>
      </w:r>
    </w:p>
    <w:p w14:paraId="6EF5185A" w14:textId="77777777" w:rsidR="00475A6C" w:rsidRDefault="00475A6C" w:rsidP="00475A6C">
      <w:r>
        <w:t>Врожденные преимущества</w:t>
      </w:r>
    </w:p>
    <w:p w14:paraId="4BB4216A" w14:textId="77777777" w:rsidR="00475A6C" w:rsidRDefault="00475A6C" w:rsidP="00475A6C">
      <w:r>
        <w:t>Несмотря на впечатляющий рост, по итогам 2024 года эти банки занимают лишь 0,2% в общих активах банковской системы, отмечает управляющий по анализу банковского и финансового рынков ПСБ Дмитрий Грицкевич. Стремительное развитие банков маркетплейсов связано с низкой стартовой базой — практически нулевой три года назад, уточняет он.</w:t>
      </w:r>
    </w:p>
    <w:p w14:paraId="5872CEED" w14:textId="77777777" w:rsidR="00475A6C" w:rsidRDefault="00475A6C" w:rsidP="00475A6C">
      <w:r>
        <w:t>Сфера их влияния также ограничена: кэптивные банки выполняют в первую очередь задачи, необходимые для обеспечения основной деятельности маркетплейсов, считают участники рынка. «Маркетплейсы за счет влючения в свою бизнес-структуру банка смогли замкнуть на себе активы и пассивы клиентов. Причем банкам не надо заниматься привлечением клиента — это за них делают сами торговые площадки»,— объясняет директор по инновациям банка «Синара» Виталий Копысов. Сейчас эти банки работают в сфере повседневного банкинга, то есть осуществляя платежи, переводы, возможно, формируя небольшие накопления на сберегательных счетах. «Именно в этом сегменте у них есть максимальные конкурентные преимущества. Здесь уже есть большая клиентская база: клиент уже есть, нужно лишь кросс-продать ему банковские услуги»,— согласен глава Центра бизнес-образования и аналитики Центрального университета, партнер-эксперт «Яков и партнеры» Илья Иванинский.</w:t>
      </w:r>
    </w:p>
    <w:p w14:paraId="477937C2" w14:textId="77777777" w:rsidR="00475A6C" w:rsidRDefault="00475A6C" w:rsidP="00475A6C">
      <w:r>
        <w:t>Эксперты считают, что наиболее конкурентны эти банки в сегменте рассрочки или BNPL (Buy now pay later — «Покупай сейчас, плати потом», англ.). «Все банки, работающие с маркетплейсами, предлагают рассрочку как часть набора своих услуг»,— уточняет господин Иванинский. Кроме того, кэптивные банки работают с малым и средним бизнесом, в первую очередь — с селлерами на маркетплейсах. Илья Иванинский поясняет математику бизнеса: «Сейчас стоимость привлечения клиента на рынке, даже на самый простой банковский продукт (например, дебетовую карту), составляет несколько тысяч рублей. Эта цифра может варьироваться у разных банков, но в целом она высока. У банков-маркетплейсов эта стоимость существенно ниже, так как клиент уже находится внутри экосистемы».</w:t>
      </w:r>
    </w:p>
    <w:p w14:paraId="105CE944" w14:textId="77777777" w:rsidR="00475A6C" w:rsidRDefault="00475A6C" w:rsidP="00475A6C">
      <w:r>
        <w:t>Есть куда расти</w:t>
      </w:r>
    </w:p>
    <w:p w14:paraId="576D9CBC" w14:textId="77777777" w:rsidR="00475A6C" w:rsidRDefault="00475A6C" w:rsidP="00475A6C">
      <w:r>
        <w:lastRenderedPageBreak/>
        <w:t>Банки маркетплейсов собираются развиваться. «Озон-банк — полноценный банк с универсальной лицензией ЦБ, широкой линейкой финансовых сервисов, мы конкурируем со всеми игроками на рынке за клиента»,— уточняют в Озон-банке. Там признают, что вначале привлечь клиентов банку помогли маркетплейс и продукт «Ozon Карта». «Но сейчас ключевое — это выгодные условия и удобные финансовые продукты.</w:t>
      </w:r>
    </w:p>
    <w:p w14:paraId="2322B9A1" w14:textId="77777777" w:rsidR="00475A6C" w:rsidRDefault="00475A6C" w:rsidP="00475A6C">
      <w:r>
        <w:t xml:space="preserve">И мы видим, что количество активных клиентов с каждым кварталом все выше, есть аудитория, которая пришла не через маркетплейс. </w:t>
      </w:r>
    </w:p>
    <w:p w14:paraId="06382D75" w14:textId="77777777" w:rsidR="00475A6C" w:rsidRDefault="00475A6C" w:rsidP="00475A6C">
      <w:r>
        <w:t>Например, клиентов-физиков привлекают хорошие ставки по накопительным счетам и вкладам, кешбэк, простое и удобное приложение банка. В первом квартале 2025 года мы также подошли к важному рубежу: уже 50% оборота по "Ozon Картам" пришлось на внешние операции, не связанные с Ozon. Иными словами, клиенты банка уже используют его для повседневных целей»,— поясняет представитель банка.</w:t>
      </w:r>
    </w:p>
    <w:p w14:paraId="34349E6C" w14:textId="77777777" w:rsidR="00475A6C" w:rsidRDefault="00475A6C" w:rsidP="00475A6C">
      <w:r>
        <w:t>Тот факт, что Озон-банк уже перестал быть нишевым игроком, подтверждает и решение регулятора в марте 2025 года включить его в список значимых на рынке платежных услуг. К слову, Банк России вносит в этот реестр банки, которые оказывают наибольший объем платежных услуг. В частности, учитывается количество выпущенных кредитных и дебетовых карт, операций с ними, денежных переводов, действующих банкоматов, а также эквайринговых терминалов.</w:t>
      </w:r>
    </w:p>
    <w:p w14:paraId="61AE628F" w14:textId="77777777" w:rsidR="00475A6C" w:rsidRDefault="00475A6C" w:rsidP="00475A6C">
      <w:r>
        <w:t>Обслуживание клиентов маркетплейса — это первый этап развития таких банков, считают в рейтинговом агентстве «Эксперт РА». «Пополнение кошелька или карты дает ощутимую скидку клиенту, а торговой площадке позволяет экономить на интернет-эквайринге,— поясняет старший директор по банковским рейтингам "Эксперт РА" Иван Уклеин.— Далее работа с соответствующей клиентской базой позволяет сегментировать возможности для апсейла. Мобильное приложение собирает информацию о клиенте, его структуре расходов, его поисковых запросах в интернете и позволяет максимально адресно предложить одним клиентам инвестиции или брокерское обслуживание, другим — автокредит или нецелевое потребительское финансирование, а третьим — daily banking с интересным кешбэком вне маркетплейса». При этом поэтапное развитие идет не только на розничном направлении. «Маркетплейс располагает уникальной статистикой торгового оборота продавцов на своей площадке, что позволяет предложить селлерам расчетно-кассовое обслуживание и заемное финансирование. На следующем этапе происходит дальнейшее развитие экосистемы цифровых финансов — например, лизинга и факторинга, готовых решений в области цифровой бухгалтерии, логистики и так далее»,— уточняет Иван Уклеин.</w:t>
      </w:r>
    </w:p>
    <w:p w14:paraId="7A07F32B" w14:textId="77777777" w:rsidR="00475A6C" w:rsidRDefault="00475A6C" w:rsidP="00475A6C">
      <w:r>
        <w:t>В универсальные банки постепенно эволюционируют все существующие e-commerce банки. Так, в части розничных продуктов банки предлагают не только счета и переводы, но и сберегательные продукты. Пока только Вайлдберриз-банк не переходит в активную фазу работы с розничными клиентами и предлагает своим покупателям только электронный кошелек с преференциями в виде скидок при покупках на маркетплейсе.</w:t>
      </w:r>
    </w:p>
    <w:p w14:paraId="1E08B60E" w14:textId="77777777" w:rsidR="00475A6C" w:rsidRDefault="00475A6C" w:rsidP="00475A6C">
      <w:r>
        <w:t xml:space="preserve">В корпоративном блоке бизнес стремительно развивается у всех трех площадок. Озон-банк в этом направлении предлагает факторинговые и кредитные сервисы, расчетно-кассовое обслуживание, лизинг авто, онлайн-бухгалтерию, интернет-эквайринг, накопительный счет ежедневных выплат и др. Яндекс-банк — эквайринговые решения, возможность оплаты товаров в рассрочку. Вайлдберриз-банк предлагает расчетно-кассовое обслуживание, депозиты и кредитование, в марте 2024 года запустил сервис для </w:t>
      </w:r>
      <w:r>
        <w:lastRenderedPageBreak/>
        <w:t>онлайн-кредитования продавцов от собственной микрокредитной компании «WB Финанс». А в апреле 2025 года Wildberries и Russ анонсировали запуск кредитования селлеров маркетплейса на базе банка.</w:t>
      </w:r>
    </w:p>
    <w:p w14:paraId="4F3CED42" w14:textId="77777777" w:rsidR="00475A6C" w:rsidRDefault="00475A6C" w:rsidP="00475A6C">
      <w:r>
        <w:t>Выход из зоны маркетплейса</w:t>
      </w:r>
    </w:p>
    <w:p w14:paraId="6F66E353" w14:textId="77777777" w:rsidR="00475A6C" w:rsidRDefault="00475A6C" w:rsidP="00475A6C">
      <w:r>
        <w:t>Банковский рынок уже готовится к приходу новых игроков, но пока оценивает их шансы на успех и перспективы подняться по-разному. «Мы, безусловно, ожидаем, что эти банки будут и дальше активно развиваться, выходя в массовый сегмент»,— полагает Илья Иванинский. По его мнению, экономика таких банков складывается хорошо, когда клиенты совершают операции не только внутри маркетплейсов, но и за их пределами.</w:t>
      </w:r>
    </w:p>
    <w:p w14:paraId="592BEC00" w14:textId="77777777" w:rsidR="00475A6C" w:rsidRDefault="00475A6C" w:rsidP="00475A6C">
      <w:r>
        <w:t>Успех во многом будет зависеть от умения новоиспеченных банкиров выстроить эффективную бизнес-модель, полагают эксперты. «Преимущество универсальных банков — наличие розницы, через которую привлекаются дешевые пассивы. Если розничный бизнес развит, то остатки на счетах — дешевый или почти бесплатный источник фондирования. Эти средства можно направлять на кредитование корпоративных клиентов»,— рассуждает Илья Иванинский. Самые успешные банки те, поясняет эксперт, у кого развита трансакционная розница (следовательно, дешевые остатки) и мощный корпоративный бизнес, куда можно направить эти средства для кредитования.</w:t>
      </w:r>
    </w:p>
    <w:p w14:paraId="050997CB" w14:textId="77777777" w:rsidR="00475A6C" w:rsidRDefault="00475A6C" w:rsidP="00475A6C">
      <w:r>
        <w:t>Если банки маркетплейсов смогут сформировать конкурентное ценностное предложение и стать основным расчетным банком для физических лиц и для селлеров, это будет настоящим успехом. «По мере изменения рыночной конъюнктуры они смогут наращивать портфель банковских продуктов и постепенно захватывать все большую долю "кошелька" клиента»,— заключает Илья Иванинский.</w:t>
      </w:r>
    </w:p>
    <w:p w14:paraId="5C10E76A" w14:textId="77777777" w:rsidR="00475A6C" w:rsidRDefault="00475A6C" w:rsidP="00475A6C">
      <w:r>
        <w:t>Есть и другие сложности, с которыми могут столкнуться банки e-commerce. «Комплексные и универсальные решения банков трудно воспроизвести только с помощью платформенных решений. В целом маркетплейсы будут усиливать свою нишу в сфере покупок и лайфстайл-продуктов, в то время как банки продолжат развивать свои сервисы, повышать безопасность и предлагать более интегрированные решения для клиентов»,— считают в ВТБ.</w:t>
      </w:r>
    </w:p>
    <w:p w14:paraId="0F8AAED8" w14:textId="77777777" w:rsidR="00475A6C" w:rsidRDefault="00475A6C" w:rsidP="00475A6C">
      <w:r>
        <w:t>В ближайшей перспективе банки маркетплейсов займут свою узкую нишу, обслуживая потребности e-commerce — кредитование малого и микробизнеса в секторе торговли, сервис рассрочки для розничных клиентов, прогнозирует Дмитрий Грицкевич. «Однако через 3–5 лет они смогут составить конкуренцию крупным универсальным банкам в отдельных сегментах — в трансакциях физических лиц и кредитовании МСБ, а также стать лидерами по BNPL»,— полагает эксперт.</w:t>
      </w:r>
    </w:p>
    <w:p w14:paraId="56624612" w14:textId="77777777" w:rsidR="00475A6C" w:rsidRDefault="00475A6C" w:rsidP="00475A6C">
      <w:r>
        <w:t>«У банковских "дочек" бигтеха есть реальные шансы вырасти в значимых игроков рынка. Но это будет непросто. Ведь классические банки технологически развиты и амбициозны»,— размышляет гендиректор Frank RG Юрий Грибанов.</w:t>
      </w:r>
    </w:p>
    <w:p w14:paraId="132703D2" w14:textId="77777777" w:rsidR="00475A6C" w:rsidRDefault="00475A6C" w:rsidP="00475A6C">
      <w:r>
        <w:t>Одинаковые, но разные</w:t>
      </w:r>
    </w:p>
    <w:p w14:paraId="5ACA5C9D" w14:textId="77777777" w:rsidR="00475A6C" w:rsidRDefault="00475A6C" w:rsidP="00475A6C">
      <w:r>
        <w:t xml:space="preserve">Сегодня в одной лодке оказались три банка e-commerce с совершенно разными моделями и фокусами развития. По мнению экспертов ФБК, Озон-банк демонстрирует наиболее сбалансированную структуру, однако со значительным преобладанием средств физических лиц. В Яндекс-банке также ярко выраженный фокус на физических лицах — </w:t>
      </w:r>
      <w:r>
        <w:lastRenderedPageBreak/>
        <w:t>их средства составляют большую долю, что связано с интеграцией банковских сервисов в популярные потребительские продукты «Яндекса» («Яндекс Пэй», программы лояльности). У Вайлдберриз-банка — фокус на обслуживании многочисленных продавцов платформы.</w:t>
      </w:r>
    </w:p>
    <w:p w14:paraId="204FDE43" w14:textId="77777777" w:rsidR="00475A6C" w:rsidRDefault="00475A6C" w:rsidP="00475A6C">
      <w:r>
        <w:t>Дальнейший путь развития банков будет исходить из их текущих особенностей, считают в ФБК. Озон-банк продолжит укреплять лидерские позиции по объему операций, расширяя линейку продуктов как для физических, так и для юридических лиц. Ключевыми драйверами будут интеграция с экосистемой Ozon, развитие кредитования и BNPL-сервисов. Яндекс-банк также воспользуется своими преимуществами: банк будет стремиться максимально использовать синергию с многочисленными сервисами «Яндекса». «Основной фокус, вероятно, останется на розничных клиентах. Рост может быть поддержан расширением функционала "Яндекс Пэй" и других финтех-инициатив»,— делятся прогнозами эксперты ФБК.</w:t>
      </w:r>
    </w:p>
    <w:p w14:paraId="330E610B" w14:textId="77777777" w:rsidR="00475A6C" w:rsidRDefault="00475A6C" w:rsidP="00475A6C">
      <w:r>
        <w:t>Вайлдберриз-банк сохранит высокий потенциал роста за счет обслуживания огромной базы продавцов Wildberries. Но эксперты не исключают и более активной экспансии в сегмент обслуживания покупателей, предложение новых финансовых продуктов, направленных на повышение лояльности к маркетплейсу. Председатель правления АРБ Олег Скворцов солидарен с коллегами из ФБК и считает, что в скором времени Вайлдберриз-банк начнет привлекать средства физических лиц. Эксперт не исключает, что через какое-то время у e-commerce-банков будут похожие модели и примерно одинаковая пропорция физических и юридических лиц в портфеле.</w:t>
      </w:r>
    </w:p>
    <w:p w14:paraId="49ADBF62" w14:textId="77777777" w:rsidR="00475A6C" w:rsidRDefault="00475A6C" w:rsidP="00475A6C">
      <w:r>
        <w:t>По мотивам успешных кейсов</w:t>
      </w:r>
    </w:p>
    <w:p w14:paraId="2993EB05" w14:textId="77777777" w:rsidR="00475A6C" w:rsidRDefault="00475A6C" w:rsidP="00475A6C">
      <w:r>
        <w:t>Пока основу e-commerce-банкинга в России составляют три крупных игрока. Однако не исключено, что «тройку» могут потеснить. Например, интернет-платформа «Авито» с аудиторией 70 млн пользователей получила лицензию оператора финансовой платформы на компанию «Авито Финанс». «У нас нет своего банка, и мы не планируем его открывать. Мы видим себя партнерами финансовых организаций: рынок получает возможность предлагать продукты не только через офисы и собственные приложения, но и там, где пользователи готовы совершать покупки — на "Авито". При этом мы остаемся гибкой и технологичной C2C-платформой, ориентированной на конкретные сценарии пользователей»,— говорит директор по финансовым сервисам «Авито» Татьяна Жаркова.</w:t>
      </w:r>
    </w:p>
    <w:p w14:paraId="2AABDF2E" w14:textId="77777777" w:rsidR="00475A6C" w:rsidRDefault="00475A6C" w:rsidP="00475A6C">
      <w:r>
        <w:t>Такие продукты и сервисы, как кредиты, рассрочки, кошелек, безопасная сделка, уже встроены в сценарии покупок и продаж на платформе и реализованы в партнерстве с финансовыми организациями площадки. И встраивание финансовых сервисов в пользовательский путь принесло хорошие результаты. «Один из примеров — C2C-рассрочка: с ее запуском средний чек вырос в шесть раз. Это подтверждает, что такие решения востребованы и действительно расширяют возможности пользователей. При этом для продавцов процесс остается привычным — сделка в рассрочку проходит как обычная, а вся сумма поступает сразу после получения товара покупателем»,— поясняет Татьяна Жаркова.</w:t>
      </w:r>
    </w:p>
    <w:p w14:paraId="1E9DC2AD" w14:textId="77777777" w:rsidR="00475A6C" w:rsidRDefault="00475A6C" w:rsidP="00475A6C">
      <w:r>
        <w:t xml:space="preserve">Выбранный путь в «Авито» объясняют тем, что, в отличие от классических маркетплейсов, «Авито» развивается в asset-light-модели. «Не строим склады и не становимся банком, а остаемся технологической платформой, которая помогает людям находить друг друга и совершать покупки»,— поясняет представитель «Авито». Статус </w:t>
      </w:r>
      <w:r>
        <w:lastRenderedPageBreak/>
        <w:t>финансовой платформы дает возможность компании подключать партнеров по всей стране — без географических ограничений, при этом конкретные условия определяет партнер, что делает модель гибкой и адаптивной.</w:t>
      </w:r>
    </w:p>
    <w:p w14:paraId="25422DF5" w14:textId="77777777" w:rsidR="00475A6C" w:rsidRDefault="00475A6C" w:rsidP="00475A6C">
      <w:r>
        <w:t>Еще один возможный претендент, по мнению экспертов,— компания Lamoda. В самой компании пояснили «Деньгам», что Lamoda сотрудничает с партнерами, которые предоставляют финансовые продукты как для покупателей, так и для продавцов. Например, своим покупателям маркетплейс предлагает несколько альтернативных вариантов покупки товаров — оплату долями в рассрочку через своих партнеров. На вопрос о создании собственного банка в компании Lamoda ответили, что «сосредоточены на развитии тех направлений и дифференциаторов, которые формируют ключевое конкурентное преимущество бизнеса».</w:t>
      </w:r>
    </w:p>
    <w:p w14:paraId="76E9D1F0" w14:textId="77777777" w:rsidR="00475A6C" w:rsidRDefault="00475A6C" w:rsidP="00475A6C">
      <w:r>
        <w:t>Тем не менее потенциал рынка значительный. Рискнувшие зайти в банковский сегмент маркетплейсы пока чувствуют себя на нем уверенно и динамично растут, что не может оставаться незамеченным для остальных игроков. Олег Скворцов считает, что в обозримом будущем на финансовом рынке еще могут появиться новые банки на базе маркетплейсов.</w:t>
      </w:r>
    </w:p>
    <w:p w14:paraId="0327DE66" w14:textId="77777777" w:rsidR="00475A6C" w:rsidRDefault="00475A6C" w:rsidP="00475A6C">
      <w:r>
        <w:t>Вероника Хохлова</w:t>
      </w:r>
    </w:p>
    <w:p w14:paraId="2B8BAC6C" w14:textId="77777777" w:rsidR="00475A6C" w:rsidRPr="003D207B" w:rsidRDefault="00475A6C" w:rsidP="00475A6C">
      <w:hyperlink r:id="rId56" w:history="1">
        <w:r w:rsidRPr="00857C1B">
          <w:rPr>
            <w:rStyle w:val="a3"/>
          </w:rPr>
          <w:t>https://www.kommersant.ru/doc/7794802</w:t>
        </w:r>
      </w:hyperlink>
      <w:r w:rsidRPr="003D207B">
        <w:t xml:space="preserve"> </w:t>
      </w:r>
    </w:p>
    <w:p w14:paraId="492A2B51" w14:textId="77777777" w:rsidR="00475A6C" w:rsidRPr="00475A6C" w:rsidRDefault="00475A6C" w:rsidP="00475A6C"/>
    <w:p w14:paraId="7BB56CB2" w14:textId="77777777" w:rsidR="00475A6C" w:rsidRPr="00475A6C" w:rsidRDefault="00475A6C" w:rsidP="0028319E">
      <w:pPr>
        <w:rPr>
          <w:lang w:val="ru-RU"/>
        </w:rPr>
      </w:pPr>
    </w:p>
    <w:p w14:paraId="2CFF32F0" w14:textId="77777777" w:rsidR="00111D7C" w:rsidRDefault="00111D7C" w:rsidP="00111D7C">
      <w:pPr>
        <w:pStyle w:val="251"/>
      </w:pPr>
      <w:bookmarkStart w:id="165" w:name="_Toc99271712"/>
      <w:bookmarkStart w:id="166" w:name="_Toc99318658"/>
      <w:bookmarkStart w:id="167" w:name="_Toc165991078"/>
      <w:bookmarkStart w:id="168" w:name="_Toc201214481"/>
      <w:bookmarkEnd w:id="118"/>
      <w:bookmarkEnd w:id="119"/>
      <w:r w:rsidRPr="00073D82">
        <w:lastRenderedPageBreak/>
        <w:t>НОВОСТИ ЗАРУБЕЖНЫХ ПЕНСИОННЫХ СИСТЕМ</w:t>
      </w:r>
      <w:bookmarkEnd w:id="165"/>
      <w:bookmarkEnd w:id="166"/>
      <w:bookmarkEnd w:id="167"/>
      <w:bookmarkEnd w:id="168"/>
    </w:p>
    <w:p w14:paraId="5551EE70" w14:textId="77777777" w:rsidR="00111D7C" w:rsidRPr="0090779C" w:rsidRDefault="00111D7C" w:rsidP="00111D7C">
      <w:pPr>
        <w:pStyle w:val="10"/>
      </w:pPr>
      <w:bookmarkStart w:id="169" w:name="_Toc99271713"/>
      <w:bookmarkStart w:id="170" w:name="_Toc99318659"/>
      <w:bookmarkStart w:id="171" w:name="_Toc165991079"/>
      <w:bookmarkStart w:id="172" w:name="_Toc201214482"/>
      <w:r w:rsidRPr="000138E0">
        <w:t>Новости пенсионной отрасли стран ближнего зарубежья</w:t>
      </w:r>
      <w:bookmarkEnd w:id="169"/>
      <w:bookmarkEnd w:id="170"/>
      <w:bookmarkEnd w:id="171"/>
      <w:bookmarkEnd w:id="172"/>
    </w:p>
    <w:p w14:paraId="433522F1" w14:textId="77777777" w:rsidR="00541B93" w:rsidRDefault="00541B93" w:rsidP="00541B93">
      <w:pPr>
        <w:pStyle w:val="2"/>
      </w:pPr>
      <w:bookmarkStart w:id="173" w:name="_Toc201214483"/>
      <w:r>
        <w:rPr>
          <w:lang w:val="en-US"/>
        </w:rPr>
        <w:t>Oxu</w:t>
      </w:r>
      <w:r w:rsidRPr="00541B93">
        <w:t>.</w:t>
      </w:r>
      <w:r>
        <w:rPr>
          <w:lang w:val="en-US"/>
        </w:rPr>
        <w:t>az</w:t>
      </w:r>
      <w:r w:rsidRPr="00541B93">
        <w:t xml:space="preserve">, 18.06.2025, </w:t>
      </w:r>
      <w:r>
        <w:t>Повышается пенсионный возраст для сотрудников прокуратуры</w:t>
      </w:r>
      <w:bookmarkEnd w:id="173"/>
    </w:p>
    <w:p w14:paraId="688A52BD" w14:textId="77777777" w:rsidR="00541B93" w:rsidRDefault="00541B93" w:rsidP="00541B93">
      <w:pPr>
        <w:pStyle w:val="3"/>
      </w:pPr>
      <w:bookmarkStart w:id="174" w:name="_Toc201214484"/>
      <w:r>
        <w:t>Пенсионный возраст для сотрудников органов прокуратуры Азербайджана повышается до 65 лет.</w:t>
      </w:r>
      <w:bookmarkEnd w:id="174"/>
    </w:p>
    <w:p w14:paraId="1D94F8AD" w14:textId="77777777" w:rsidR="00541B93" w:rsidRDefault="00541B93" w:rsidP="00541B93">
      <w:r>
        <w:t>Как сообщает Oxu.Az со ссылкой на Report, в связи с этим предлагаются изменения в закон "О прохождении службы в органах прокуратуры".</w:t>
      </w:r>
    </w:p>
    <w:p w14:paraId="7714BA6B" w14:textId="77777777" w:rsidR="00541B93" w:rsidRDefault="00541B93" w:rsidP="00541B93">
      <w:r>
        <w:t>Документ обсуждался на сегодняшнем заседании комитета Милли Меджлиса по правовой политике и государственному строительству.</w:t>
      </w:r>
    </w:p>
    <w:p w14:paraId="71409633" w14:textId="77777777" w:rsidR="00541B93" w:rsidRDefault="00541B93" w:rsidP="00541B93">
      <w:r>
        <w:t>Отмечается, что законопроект подготовлен с целью совершенствования прохождения службы в органах прокуратуры. Основная цель изменения - создать условия для продолжения деятельности сотрудников с многолетним опытом в органах прокуратуры, повысив тем самым эффективность данной структуры.</w:t>
      </w:r>
    </w:p>
    <w:p w14:paraId="55CF2221" w14:textId="77777777" w:rsidR="00111D7C" w:rsidRDefault="00541B93" w:rsidP="00541B93">
      <w:r>
        <w:t>Согласно действующему закону, пенсионный возраст для лиц из этой категории составляет 60 лет.</w:t>
      </w:r>
    </w:p>
    <w:p w14:paraId="065D32B8" w14:textId="77777777" w:rsidR="00541B93" w:rsidRDefault="00541B93" w:rsidP="00541B93">
      <w:hyperlink r:id="rId57" w:history="1">
        <w:r w:rsidRPr="00857C1B">
          <w:rPr>
            <w:rStyle w:val="a3"/>
          </w:rPr>
          <w:t>https://oxu.az/ru/politika/povyshaetsya-pensionnyj-vozrast-dlya-sotrudnikov-prokuratury</w:t>
        </w:r>
      </w:hyperlink>
      <w:r w:rsidRPr="00541B93">
        <w:t xml:space="preserve"> </w:t>
      </w:r>
    </w:p>
    <w:p w14:paraId="406F7172" w14:textId="77777777" w:rsidR="00BD2FFF" w:rsidRDefault="00BD2FFF" w:rsidP="00BD2FFF">
      <w:pPr>
        <w:pStyle w:val="2"/>
      </w:pPr>
      <w:bookmarkStart w:id="175" w:name="_Toc201214485"/>
      <w:r>
        <w:rPr>
          <w:lang w:val="en-US"/>
        </w:rPr>
        <w:t>Nur</w:t>
      </w:r>
      <w:r w:rsidRPr="00BD2FFF">
        <w:t>.</w:t>
      </w:r>
      <w:r>
        <w:rPr>
          <w:lang w:val="en-US"/>
        </w:rPr>
        <w:t>kz</w:t>
      </w:r>
      <w:r w:rsidRPr="00BD2FFF">
        <w:t xml:space="preserve">, 18.06.2025, </w:t>
      </w:r>
      <w:r>
        <w:t>Пенсионные накопления на миллиарды тенге "забыли" казахстанцы в ЕНПФ</w:t>
      </w:r>
      <w:bookmarkEnd w:id="175"/>
    </w:p>
    <w:p w14:paraId="0E5FE986" w14:textId="77777777" w:rsidR="00BD2FFF" w:rsidRDefault="00BD2FFF" w:rsidP="00BD2FFF">
      <w:pPr>
        <w:pStyle w:val="3"/>
      </w:pPr>
      <w:bookmarkStart w:id="176" w:name="_Toc201214486"/>
      <w:r>
        <w:t>По последним данным, общая сумма невостребованных пенсионных накоплений в ЕНПФ достигла 37,3 млрд тенге. Свои деньги не забрали почти 265 тыс. вкладчиков. Подробности узнали журналисты NUR.KZ.</w:t>
      </w:r>
      <w:bookmarkEnd w:id="176"/>
    </w:p>
    <w:p w14:paraId="108E7B9F" w14:textId="77777777" w:rsidR="00BD2FFF" w:rsidRDefault="00BD2FFF" w:rsidP="00BD2FFF">
      <w:r>
        <w:t>Единый накопительный пенсионный фонд (ЕНПФ) в Казахстане занимается не только приемом взносов и хранением денег вкладчиков, но и выплатами. Так, на данный момент фонд осуществляет:</w:t>
      </w:r>
    </w:p>
    <w:p w14:paraId="4529303E" w14:textId="77777777" w:rsidR="00BD2FFF" w:rsidRDefault="00BD2FFF" w:rsidP="00BD2FFF">
      <w:r>
        <w:t>выплаты по графику достигшим пенсионного возраста;</w:t>
      </w:r>
    </w:p>
    <w:p w14:paraId="582C9E2D" w14:textId="77777777" w:rsidR="00BD2FFF" w:rsidRDefault="00BD2FFF" w:rsidP="00BD2FFF">
      <w:r>
        <w:t>единовременные выплаты на улучшение жилищных условий и лечение;</w:t>
      </w:r>
    </w:p>
    <w:p w14:paraId="42BD1484" w14:textId="77777777" w:rsidR="00BD2FFF" w:rsidRDefault="00BD2FFF" w:rsidP="00BD2FFF">
      <w:r>
        <w:t>выплаты по наследству;</w:t>
      </w:r>
    </w:p>
    <w:p w14:paraId="6AC8E291" w14:textId="77777777" w:rsidR="00BD2FFF" w:rsidRDefault="00BD2FFF" w:rsidP="00BD2FFF">
      <w:r>
        <w:t>выплаты в связи с выездом на ПМЖ за пределы Казахстана;</w:t>
      </w:r>
    </w:p>
    <w:p w14:paraId="37A8D3FB" w14:textId="77777777" w:rsidR="00BD2FFF" w:rsidRDefault="00BD2FFF" w:rsidP="00BD2FFF">
      <w:r>
        <w:t>выплаты по графику лицам с инвалидностью;</w:t>
      </w:r>
    </w:p>
    <w:p w14:paraId="62D90F09" w14:textId="77777777" w:rsidR="00BD2FFF" w:rsidRDefault="00BD2FFF" w:rsidP="00BD2FFF">
      <w:r>
        <w:t>выплаты на погребение;</w:t>
      </w:r>
    </w:p>
    <w:p w14:paraId="3C22B7B8" w14:textId="77777777" w:rsidR="00BD2FFF" w:rsidRDefault="00BD2FFF" w:rsidP="00BD2FFF">
      <w:r>
        <w:t>переводы в страховые организации.</w:t>
      </w:r>
    </w:p>
    <w:p w14:paraId="1AEED374" w14:textId="77777777" w:rsidR="00BD2FFF" w:rsidRDefault="00BD2FFF" w:rsidP="00BD2FFF">
      <w:r>
        <w:lastRenderedPageBreak/>
        <w:t>При этом часть средств остается невостребованной при наличии у некоторых вкладчиков права на их получение. Как сообщили в ЕНПФ, по состоянию на 1 июня 2025 года общая сумма "забытых" пенсионных накоплений достигла 37,3 млрд тенге на 264 695 индивидуальных пенсионных счетах:</w:t>
      </w:r>
    </w:p>
    <w:p w14:paraId="5732D92A" w14:textId="77777777" w:rsidR="00BD2FFF" w:rsidRDefault="00BD2FFF" w:rsidP="00BD2FFF">
      <w:r>
        <w:t>148 335 человек являются умершими – их накопления могут забрать наследники;</w:t>
      </w:r>
    </w:p>
    <w:p w14:paraId="54C1F9CC" w14:textId="77777777" w:rsidR="00BD2FFF" w:rsidRDefault="00BD2FFF" w:rsidP="00BD2FFF">
      <w:r>
        <w:t>59 800 человек уехали на ПМЖ из Казахстана – они могут забрать свои накопления с собой;</w:t>
      </w:r>
    </w:p>
    <w:p w14:paraId="3098E346" w14:textId="77777777" w:rsidR="00BD2FFF" w:rsidRDefault="00BD2FFF" w:rsidP="00BD2FFF">
      <w:r>
        <w:t>56 560 человек не обратились за пенсией – им нужно обратиться за оформлением выплат.</w:t>
      </w:r>
    </w:p>
    <w:p w14:paraId="7453B7F0" w14:textId="77777777" w:rsidR="00BD2FFF" w:rsidRDefault="00BD2FFF" w:rsidP="00BD2FFF">
      <w:r>
        <w:t>Как казахстанцам забрать свои деньги</w:t>
      </w:r>
    </w:p>
    <w:p w14:paraId="4AC46547" w14:textId="77777777" w:rsidR="00BD2FFF" w:rsidRDefault="00BD2FFF" w:rsidP="00BD2FFF">
      <w:r>
        <w:t>Независимо от причины, по которой деньги в ЕНПФ остаются невостребованными, казахстанцы все равно имеют право их получить.</w:t>
      </w:r>
    </w:p>
    <w:p w14:paraId="6B6E2EA1" w14:textId="77777777" w:rsidR="00BD2FFF" w:rsidRDefault="00BD2FFF" w:rsidP="00BD2FFF">
      <w:r>
        <w:t>Так, например, если речь идет о выплатах по возрасту, то ЕНПФ может назначить их в проактивном формате. В этом случае пенсионеры, получающие пенсию из государственного бюджета, начнут получать выплаты из ЕНПФ при наличии у них пенсионных накоплений.</w:t>
      </w:r>
    </w:p>
    <w:p w14:paraId="7CFFCE85" w14:textId="77777777" w:rsidR="00BD2FFF" w:rsidRDefault="00BD2FFF" w:rsidP="00BD2FFF">
      <w:r>
        <w:t>Пенсионеры, имеющие пенсионные накопления, которые еще не оформили базовую и солидарную пенсии из государственного бюджета, для их назначения вместе с выплатами из ЕНПФ должны обратиться в ЦОН по месту жительства.</w:t>
      </w:r>
    </w:p>
    <w:p w14:paraId="7CA2C437" w14:textId="77777777" w:rsidR="00BD2FFF" w:rsidRDefault="00BD2FFF" w:rsidP="00BD2FFF">
      <w:r>
        <w:t>Если человек уехал из Казахстана и сменил гражданство, то он может забрать все свои накопления из ЕНПФ. Для этого ему нужно предоставить в отделение фонда необходимые документы – сделать это можно лично, по почте или через доверенное лицо.</w:t>
      </w:r>
    </w:p>
    <w:p w14:paraId="0B4E7496" w14:textId="77777777" w:rsidR="00BD2FFF" w:rsidRDefault="00BD2FFF" w:rsidP="00BD2FFF">
      <w:r>
        <w:t>Если же человек умер, то все его накопления в ЕНПФ не "сгорают" – их могут получить наследники. Для этого нужно обратиться к нотариусу, который предоставит свидетельство о праве на наследство. При этом часть накоплений можно получить в виде выплат на погребение, которые не облагаются налогами.</w:t>
      </w:r>
    </w:p>
    <w:p w14:paraId="5BDB42AE" w14:textId="77777777" w:rsidR="00BD2FFF" w:rsidRDefault="00BD2FFF" w:rsidP="00BD2FFF">
      <w:r>
        <w:t>Напомним, все накопления ЕНПФ до момента востребования инвестируются в различные финансовые инструменты для получения дополнительного дохода, который затем распределяется на счета вкладчиков.</w:t>
      </w:r>
    </w:p>
    <w:p w14:paraId="059A0327" w14:textId="77777777" w:rsidR="00BD2FFF" w:rsidRPr="00BD2FFF" w:rsidRDefault="00BD2FFF" w:rsidP="00BD2FFF">
      <w:hyperlink r:id="rId58" w:history="1">
        <w:r w:rsidRPr="00857C1B">
          <w:rPr>
            <w:rStyle w:val="a3"/>
          </w:rPr>
          <w:t>https://www.nur.kz/nurfin/pension/2256618-pensionnye-nakopleniya-na-milliardy-tenge-zabyli-kazahstancy-v-enpf/</w:t>
        </w:r>
      </w:hyperlink>
      <w:r w:rsidRPr="00BD2FFF">
        <w:t xml:space="preserve"> </w:t>
      </w:r>
    </w:p>
    <w:p w14:paraId="00779EE7" w14:textId="77777777" w:rsidR="00111D7C" w:rsidRDefault="00111D7C" w:rsidP="00111D7C">
      <w:pPr>
        <w:pStyle w:val="10"/>
      </w:pPr>
      <w:bookmarkStart w:id="177" w:name="_Toc99271715"/>
      <w:bookmarkStart w:id="178" w:name="_Toc99318660"/>
      <w:bookmarkStart w:id="179" w:name="_Toc165991080"/>
      <w:bookmarkStart w:id="180" w:name="_Toc201214487"/>
      <w:r w:rsidRPr="000138E0">
        <w:lastRenderedPageBreak/>
        <w:t>Новости пенсионной отрасли стран дальнего зарубежья</w:t>
      </w:r>
      <w:bookmarkEnd w:id="177"/>
      <w:bookmarkEnd w:id="178"/>
      <w:bookmarkEnd w:id="179"/>
      <w:bookmarkEnd w:id="180"/>
    </w:p>
    <w:p w14:paraId="0817AC15" w14:textId="7F7B2EC9" w:rsidR="00B34E1D" w:rsidRDefault="00B34E1D" w:rsidP="00B34E1D">
      <w:pPr>
        <w:pStyle w:val="2"/>
      </w:pPr>
      <w:bookmarkStart w:id="181" w:name="_Toc201214488"/>
      <w:bookmarkEnd w:id="116"/>
      <w:r>
        <w:t>Пенсия PRO, 18.06.2025</w:t>
      </w:r>
      <w:r w:rsidRPr="00B34E1D">
        <w:t xml:space="preserve">, </w:t>
      </w:r>
      <w:r>
        <w:t xml:space="preserve">В </w:t>
      </w:r>
      <w:r w:rsidR="00413ABE">
        <w:t>Г</w:t>
      </w:r>
      <w:r>
        <w:t>ермании призвали как можно дольше не пускать людей на пенсию</w:t>
      </w:r>
      <w:bookmarkEnd w:id="181"/>
    </w:p>
    <w:p w14:paraId="0F3162E5" w14:textId="77777777" w:rsidR="00B34E1D" w:rsidRDefault="00B34E1D" w:rsidP="00B34E1D">
      <w:pPr>
        <w:pStyle w:val="3"/>
      </w:pPr>
      <w:bookmarkStart w:id="182" w:name="_Toc201214489"/>
      <w:r>
        <w:t>Немцы должны выходить на заслуженный отдых как можно позже, даже после достижения планки пенсионного возраста, считает руководитель отдела макроэкономического анализа Института исследования рынка труда и профессий в Нюрнберге Энцо Вебер. Эксперт уверен, что в нынешних условиях нужно отказаться от досрочной пенсии, потому что экономика страны не должна терять людей, которые могут пригодиться в разных сферах деятельности.</w:t>
      </w:r>
      <w:bookmarkEnd w:id="182"/>
    </w:p>
    <w:p w14:paraId="74ABB22F" w14:textId="77777777" w:rsidR="00B34E1D" w:rsidRDefault="00B34E1D" w:rsidP="00B34E1D">
      <w:r>
        <w:t>По мнению Вебера, компании должны вкладывать больше средств в обучение и переподготовку людей, достигших пенсионного возраста. При этом государство должно гарантировать работодателям различные льготы, чтобы те могли вкладывать часть выходных пособий в дополнительное обучение сотрудников и в доплаты к заработной плате. Если выходное пособие в итоге станет меньше, то люди не захотят увольняться.</w:t>
      </w:r>
    </w:p>
    <w:p w14:paraId="79DFA61A" w14:textId="77777777" w:rsidR="00B34E1D" w:rsidRDefault="00B34E1D" w:rsidP="00B34E1D">
      <w:r>
        <w:t>«Просто нужно сделать менее привлекательным уход на досрочную пенсию с выходным пособием», - утверждает аналитик.</w:t>
      </w:r>
    </w:p>
    <w:p w14:paraId="13F420C5" w14:textId="77777777" w:rsidR="00B34E1D" w:rsidRDefault="00B34E1D" w:rsidP="00B34E1D">
      <w:r>
        <w:t>По данным немецких служб пенсионного страхования, в 2023 году в Германии на пенсию вышло около 890 000 человек, из которых только 44 % достигли обычного пенсионного возраста. Все остальные ушли на заслуженный отдых досрочно. Пенсионный возраст в Германии составляет 67 лет для всех.</w:t>
      </w:r>
    </w:p>
    <w:p w14:paraId="1799D9A5" w14:textId="77777777" w:rsidR="00B34E1D" w:rsidRDefault="00B34E1D" w:rsidP="00B34E1D">
      <w:r>
        <w:t>Победившая на выборах в Германии партия Христианско-демократический союз (ХДС) планирует поднять налоги. Заметно увеличатся пенсионные взносы, которые должны платить работники и работодатели. Планы ХДС по оптимизации системы пенсионного обеспечения приведут к увеличению ставки пенсионных взносов с нынешних 18,6 % до 22,8-22,9 % к 2040 году. Реформа находится в стадии обсуждения.</w:t>
      </w:r>
    </w:p>
    <w:p w14:paraId="043F4BA3" w14:textId="77777777" w:rsidR="00B34E1D" w:rsidRDefault="00B34E1D" w:rsidP="00B34E1D">
      <w:r>
        <w:t>Виктория Мысова</w:t>
      </w:r>
    </w:p>
    <w:p w14:paraId="4D50D791" w14:textId="433A503F" w:rsidR="00412811" w:rsidRPr="00475A6C" w:rsidRDefault="00B34E1D" w:rsidP="00475A6C">
      <w:pPr>
        <w:rPr>
          <w:lang w:val="ru-RU"/>
        </w:rPr>
      </w:pPr>
      <w:hyperlink r:id="rId59" w:history="1">
        <w:r w:rsidRPr="00857C1B">
          <w:rPr>
            <w:rStyle w:val="a3"/>
          </w:rPr>
          <w:t>https://pensiya.pro/news/v-germanii-prizvali-kak-mozhno-dolshe-ne-puskat-lyudej-na-pensiyu/</w:t>
        </w:r>
      </w:hyperlink>
      <w:r w:rsidRPr="00B34E1D">
        <w:t xml:space="preserve"> </w:t>
      </w:r>
    </w:p>
    <w:sectPr w:rsidR="00412811" w:rsidRPr="00475A6C" w:rsidSect="00B01BEA">
      <w:headerReference w:type="default" r:id="rId60"/>
      <w:footerReference w:type="default" r:id="rId6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D859C" w14:textId="77777777" w:rsidR="007D1037" w:rsidRDefault="007D1037">
      <w:r>
        <w:separator/>
      </w:r>
    </w:p>
  </w:endnote>
  <w:endnote w:type="continuationSeparator" w:id="0">
    <w:p w14:paraId="6AF375E1" w14:textId="77777777" w:rsidR="007D1037" w:rsidRDefault="007D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AA99"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661787" w:rsidRPr="00CB47BF">
      <w:rPr>
        <w:b/>
      </w:rPr>
      <w:fldChar w:fldCharType="begin"/>
    </w:r>
    <w:r w:rsidRPr="00CB47BF">
      <w:rPr>
        <w:b/>
      </w:rPr>
      <w:instrText xml:space="preserve"> PAGE   \* MERGEFORMAT </w:instrText>
    </w:r>
    <w:r w:rsidR="00661787" w:rsidRPr="00CB47BF">
      <w:rPr>
        <w:b/>
      </w:rPr>
      <w:fldChar w:fldCharType="separate"/>
    </w:r>
    <w:r w:rsidR="00D16D1B" w:rsidRPr="00D16D1B">
      <w:rPr>
        <w:rFonts w:ascii="Cambria" w:hAnsi="Cambria"/>
        <w:b/>
        <w:noProof/>
      </w:rPr>
      <w:t>8</w:t>
    </w:r>
    <w:r w:rsidR="00661787" w:rsidRPr="00CB47BF">
      <w:rPr>
        <w:b/>
      </w:rPr>
      <w:fldChar w:fldCharType="end"/>
    </w:r>
  </w:p>
  <w:p w14:paraId="7C3E74E3"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27AE7" w14:textId="77777777" w:rsidR="007D1037" w:rsidRDefault="007D1037">
      <w:r>
        <w:separator/>
      </w:r>
    </w:p>
  </w:footnote>
  <w:footnote w:type="continuationSeparator" w:id="0">
    <w:p w14:paraId="798E9F2F" w14:textId="77777777" w:rsidR="007D1037" w:rsidRDefault="007D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F143" w14:textId="77777777" w:rsidR="00CB76D2" w:rsidRDefault="009C4B14"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82EDEB0" wp14:editId="3CBF26D2">
              <wp:simplePos x="0" y="0"/>
              <wp:positionH relativeFrom="column">
                <wp:posOffset>1619250</wp:posOffset>
              </wp:positionH>
              <wp:positionV relativeFrom="paragraph">
                <wp:posOffset>-173990</wp:posOffset>
              </wp:positionV>
              <wp:extent cx="2395220" cy="396875"/>
              <wp:effectExtent l="0" t="0" r="0" b="0"/>
              <wp:wrapNone/>
              <wp:docPr id="5152643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36E095"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0F52A307"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7044F06C" w14:textId="77777777" w:rsidR="00122493" w:rsidRPr="007336C7" w:rsidRDefault="00122493" w:rsidP="00122493">
                          <w:pPr>
                            <w:ind w:right="423"/>
                            <w:rPr>
                              <w:rFonts w:cs="Arial"/>
                            </w:rPr>
                          </w:pPr>
                        </w:p>
                        <w:p w14:paraId="1FC857DF" w14:textId="77777777" w:rsidR="00122493" w:rsidRPr="00267F53" w:rsidRDefault="0012249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2EDEB0" id="AutoShape 5"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7736E095"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0F52A307"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7044F06C" w14:textId="77777777" w:rsidR="00122493" w:rsidRPr="007336C7" w:rsidRDefault="00122493" w:rsidP="00122493">
                    <w:pPr>
                      <w:ind w:right="423"/>
                      <w:rPr>
                        <w:rFonts w:cs="Arial"/>
                      </w:rPr>
                    </w:pPr>
                  </w:p>
                  <w:p w14:paraId="1FC857DF" w14:textId="77777777" w:rsidR="00122493" w:rsidRPr="00267F53" w:rsidRDefault="00122493" w:rsidP="00122493"/>
                </w:txbxContent>
              </v:textbox>
            </v:roundrect>
          </w:pict>
        </mc:Fallback>
      </mc:AlternateContent>
    </w:r>
    <w:r w:rsidR="00122493">
      <w:t xml:space="preserve">             </w:t>
    </w:r>
  </w:p>
  <w:p w14:paraId="1F4D4905"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C4B14">
      <w:rPr>
        <w:noProof/>
      </w:rPr>
      <w:drawing>
        <wp:inline distT="0" distB="0" distL="0" distR="0" wp14:anchorId="571D2DA2" wp14:editId="4524E60A">
          <wp:extent cx="2179320" cy="504190"/>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5041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41248">
    <w:abstractNumId w:val="25"/>
  </w:num>
  <w:num w:numId="2" w16cid:durableId="1470633395">
    <w:abstractNumId w:val="12"/>
  </w:num>
  <w:num w:numId="3" w16cid:durableId="2096977838">
    <w:abstractNumId w:val="27"/>
  </w:num>
  <w:num w:numId="4" w16cid:durableId="460028881">
    <w:abstractNumId w:val="17"/>
  </w:num>
  <w:num w:numId="5" w16cid:durableId="682627089">
    <w:abstractNumId w:val="18"/>
  </w:num>
  <w:num w:numId="6" w16cid:durableId="3990571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7225314">
    <w:abstractNumId w:val="24"/>
  </w:num>
  <w:num w:numId="8" w16cid:durableId="1430807828">
    <w:abstractNumId w:val="21"/>
  </w:num>
  <w:num w:numId="9" w16cid:durableId="7988437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99425">
    <w:abstractNumId w:val="16"/>
  </w:num>
  <w:num w:numId="11" w16cid:durableId="841435166">
    <w:abstractNumId w:val="15"/>
  </w:num>
  <w:num w:numId="12" w16cid:durableId="1007949287">
    <w:abstractNumId w:val="10"/>
  </w:num>
  <w:num w:numId="13" w16cid:durableId="546334493">
    <w:abstractNumId w:val="9"/>
  </w:num>
  <w:num w:numId="14" w16cid:durableId="1519470887">
    <w:abstractNumId w:val="7"/>
  </w:num>
  <w:num w:numId="15" w16cid:durableId="1470129362">
    <w:abstractNumId w:val="6"/>
  </w:num>
  <w:num w:numId="16" w16cid:durableId="87582982">
    <w:abstractNumId w:val="5"/>
  </w:num>
  <w:num w:numId="17" w16cid:durableId="639650121">
    <w:abstractNumId w:val="4"/>
  </w:num>
  <w:num w:numId="18" w16cid:durableId="1211725395">
    <w:abstractNumId w:val="8"/>
  </w:num>
  <w:num w:numId="19" w16cid:durableId="695160500">
    <w:abstractNumId w:val="3"/>
  </w:num>
  <w:num w:numId="20" w16cid:durableId="1927768588">
    <w:abstractNumId w:val="2"/>
  </w:num>
  <w:num w:numId="21" w16cid:durableId="1257402516">
    <w:abstractNumId w:val="1"/>
  </w:num>
  <w:num w:numId="22" w16cid:durableId="1993749823">
    <w:abstractNumId w:val="0"/>
  </w:num>
  <w:num w:numId="23" w16cid:durableId="660937104">
    <w:abstractNumId w:val="19"/>
  </w:num>
  <w:num w:numId="24" w16cid:durableId="1406604621">
    <w:abstractNumId w:val="26"/>
  </w:num>
  <w:num w:numId="25" w16cid:durableId="457065791">
    <w:abstractNumId w:val="20"/>
  </w:num>
  <w:num w:numId="26" w16cid:durableId="1753165092">
    <w:abstractNumId w:val="13"/>
  </w:num>
  <w:num w:numId="27" w16cid:durableId="1311866507">
    <w:abstractNumId w:val="11"/>
  </w:num>
  <w:num w:numId="28" w16cid:durableId="1144856012">
    <w:abstractNumId w:val="22"/>
  </w:num>
  <w:num w:numId="29" w16cid:durableId="1357074319">
    <w:abstractNumId w:val="23"/>
  </w:num>
  <w:num w:numId="30" w16cid:durableId="345594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254A"/>
    <w:rsid w:val="000032A8"/>
    <w:rsid w:val="00003588"/>
    <w:rsid w:val="00003792"/>
    <w:rsid w:val="00003997"/>
    <w:rsid w:val="00004024"/>
    <w:rsid w:val="0000408E"/>
    <w:rsid w:val="000045B5"/>
    <w:rsid w:val="000045C7"/>
    <w:rsid w:val="000046BE"/>
    <w:rsid w:val="00004CBC"/>
    <w:rsid w:val="000060F4"/>
    <w:rsid w:val="00006AB3"/>
    <w:rsid w:val="0000788E"/>
    <w:rsid w:val="00010609"/>
    <w:rsid w:val="00010C7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C71"/>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A7DC2"/>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360"/>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474"/>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26ED6"/>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771"/>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0A1C"/>
    <w:rsid w:val="002418FC"/>
    <w:rsid w:val="00242315"/>
    <w:rsid w:val="00242CE2"/>
    <w:rsid w:val="002433BC"/>
    <w:rsid w:val="00243DA9"/>
    <w:rsid w:val="00243F06"/>
    <w:rsid w:val="00244611"/>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1BCC"/>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19E"/>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5B0"/>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0C0A"/>
    <w:rsid w:val="002E13A9"/>
    <w:rsid w:val="002E3734"/>
    <w:rsid w:val="002E3839"/>
    <w:rsid w:val="002E3ED0"/>
    <w:rsid w:val="002E55F2"/>
    <w:rsid w:val="002E572C"/>
    <w:rsid w:val="002E58E0"/>
    <w:rsid w:val="002E597F"/>
    <w:rsid w:val="002E678D"/>
    <w:rsid w:val="002F04A6"/>
    <w:rsid w:val="002F07FD"/>
    <w:rsid w:val="002F0A56"/>
    <w:rsid w:val="002F0EA6"/>
    <w:rsid w:val="002F1835"/>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10"/>
    <w:rsid w:val="00303439"/>
    <w:rsid w:val="0030370F"/>
    <w:rsid w:val="003037EF"/>
    <w:rsid w:val="00303E96"/>
    <w:rsid w:val="0030542E"/>
    <w:rsid w:val="003058B5"/>
    <w:rsid w:val="00305FBA"/>
    <w:rsid w:val="00306111"/>
    <w:rsid w:val="003068A4"/>
    <w:rsid w:val="00306D1F"/>
    <w:rsid w:val="003103FD"/>
    <w:rsid w:val="00310633"/>
    <w:rsid w:val="0031087C"/>
    <w:rsid w:val="00310B4A"/>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2199"/>
    <w:rsid w:val="00332C76"/>
    <w:rsid w:val="00332F5E"/>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8D8"/>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4612"/>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4C1"/>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EE1"/>
    <w:rsid w:val="003D191B"/>
    <w:rsid w:val="003D1A40"/>
    <w:rsid w:val="003D1D02"/>
    <w:rsid w:val="003D1DFB"/>
    <w:rsid w:val="003D1E96"/>
    <w:rsid w:val="003D207B"/>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CBD"/>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ABE"/>
    <w:rsid w:val="00413E59"/>
    <w:rsid w:val="00413F21"/>
    <w:rsid w:val="0041405F"/>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743"/>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2B99"/>
    <w:rsid w:val="0047317E"/>
    <w:rsid w:val="00473CBE"/>
    <w:rsid w:val="00474494"/>
    <w:rsid w:val="00474D0B"/>
    <w:rsid w:val="00474D2E"/>
    <w:rsid w:val="00474EB5"/>
    <w:rsid w:val="0047599D"/>
    <w:rsid w:val="00475A5C"/>
    <w:rsid w:val="00475A6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54C"/>
    <w:rsid w:val="004B397A"/>
    <w:rsid w:val="004B39BC"/>
    <w:rsid w:val="004B4661"/>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4F62"/>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B93"/>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3BF"/>
    <w:rsid w:val="005647E8"/>
    <w:rsid w:val="00564E29"/>
    <w:rsid w:val="00564F2B"/>
    <w:rsid w:val="00565504"/>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6CF"/>
    <w:rsid w:val="005C1803"/>
    <w:rsid w:val="005C1F27"/>
    <w:rsid w:val="005C23E4"/>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02C9"/>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4BF"/>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29D"/>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2D6C"/>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452"/>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1A7"/>
    <w:rsid w:val="006B4337"/>
    <w:rsid w:val="006B48B1"/>
    <w:rsid w:val="006B51B0"/>
    <w:rsid w:val="006B66C6"/>
    <w:rsid w:val="006B6D59"/>
    <w:rsid w:val="006B7EC7"/>
    <w:rsid w:val="006C03C4"/>
    <w:rsid w:val="006C1EDA"/>
    <w:rsid w:val="006C2C65"/>
    <w:rsid w:val="006C2D80"/>
    <w:rsid w:val="006C3E83"/>
    <w:rsid w:val="006C3EF9"/>
    <w:rsid w:val="006C4B49"/>
    <w:rsid w:val="006C4DA6"/>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2A86"/>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0BF"/>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819"/>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037"/>
    <w:rsid w:val="007D14D9"/>
    <w:rsid w:val="007D1B05"/>
    <w:rsid w:val="007D2B09"/>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3E1"/>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6CC"/>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0D1"/>
    <w:rsid w:val="0084362C"/>
    <w:rsid w:val="008437D5"/>
    <w:rsid w:val="00844128"/>
    <w:rsid w:val="00844FF5"/>
    <w:rsid w:val="00845B2F"/>
    <w:rsid w:val="00847426"/>
    <w:rsid w:val="00847646"/>
    <w:rsid w:val="00847BE5"/>
    <w:rsid w:val="00850A20"/>
    <w:rsid w:val="00851066"/>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3DF3"/>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EA6"/>
    <w:rsid w:val="008B4F3E"/>
    <w:rsid w:val="008B51C8"/>
    <w:rsid w:val="008B5522"/>
    <w:rsid w:val="008B5799"/>
    <w:rsid w:val="008B60BE"/>
    <w:rsid w:val="008B6D1B"/>
    <w:rsid w:val="008B7468"/>
    <w:rsid w:val="008B7650"/>
    <w:rsid w:val="008C0A72"/>
    <w:rsid w:val="008C0FBA"/>
    <w:rsid w:val="008C2243"/>
    <w:rsid w:val="008C27CD"/>
    <w:rsid w:val="008C2DC3"/>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740"/>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C07"/>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1658"/>
    <w:rsid w:val="00931C8E"/>
    <w:rsid w:val="009326E2"/>
    <w:rsid w:val="00933EC8"/>
    <w:rsid w:val="00934015"/>
    <w:rsid w:val="00934396"/>
    <w:rsid w:val="00934CC9"/>
    <w:rsid w:val="009355D8"/>
    <w:rsid w:val="00935CC4"/>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898"/>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B14"/>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743"/>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7C4"/>
    <w:rsid w:val="009E7C0C"/>
    <w:rsid w:val="009F0836"/>
    <w:rsid w:val="009F0EF1"/>
    <w:rsid w:val="009F1562"/>
    <w:rsid w:val="009F2121"/>
    <w:rsid w:val="009F26A4"/>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AA7"/>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0E12"/>
    <w:rsid w:val="00A81D81"/>
    <w:rsid w:val="00A82009"/>
    <w:rsid w:val="00A8259D"/>
    <w:rsid w:val="00A8294C"/>
    <w:rsid w:val="00A831D7"/>
    <w:rsid w:val="00A8386C"/>
    <w:rsid w:val="00A8473C"/>
    <w:rsid w:val="00A85CE1"/>
    <w:rsid w:val="00A85EF8"/>
    <w:rsid w:val="00A86465"/>
    <w:rsid w:val="00A87607"/>
    <w:rsid w:val="00A87DD2"/>
    <w:rsid w:val="00A87EE5"/>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7C5"/>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1D"/>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65B"/>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6CF"/>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0DB"/>
    <w:rsid w:val="00BA5721"/>
    <w:rsid w:val="00BA59D5"/>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2FFF"/>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489"/>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AE"/>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3BC"/>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682"/>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2AA"/>
    <w:rsid w:val="00CC2482"/>
    <w:rsid w:val="00CC395B"/>
    <w:rsid w:val="00CC4D19"/>
    <w:rsid w:val="00CC5DF2"/>
    <w:rsid w:val="00CC6C3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EC1"/>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4C70"/>
    <w:rsid w:val="00D558BC"/>
    <w:rsid w:val="00D56EC4"/>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0B2"/>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48B"/>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2B6"/>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044"/>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AA2"/>
    <w:rsid w:val="00E4663B"/>
    <w:rsid w:val="00E47E0C"/>
    <w:rsid w:val="00E5001E"/>
    <w:rsid w:val="00E506C8"/>
    <w:rsid w:val="00E50868"/>
    <w:rsid w:val="00E50995"/>
    <w:rsid w:val="00E51567"/>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A8A"/>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217D"/>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B1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BF7"/>
    <w:rsid w:val="00F76035"/>
    <w:rsid w:val="00F7690E"/>
    <w:rsid w:val="00F76D14"/>
    <w:rsid w:val="00F76F48"/>
    <w:rsid w:val="00F7709C"/>
    <w:rsid w:val="00F77CEC"/>
    <w:rsid w:val="00F8012D"/>
    <w:rsid w:val="00F80243"/>
    <w:rsid w:val="00F8070D"/>
    <w:rsid w:val="00F80D09"/>
    <w:rsid w:val="00F81B9B"/>
    <w:rsid w:val="00F82BDC"/>
    <w:rsid w:val="00F8332F"/>
    <w:rsid w:val="00F83AC9"/>
    <w:rsid w:val="00F83CAD"/>
    <w:rsid w:val="00F84975"/>
    <w:rsid w:val="00F84BFE"/>
    <w:rsid w:val="00F853E0"/>
    <w:rsid w:val="00F85E64"/>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68A1"/>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3F146"/>
  <w15:docId w15:val="{5DE6679B-7A9A-AC48-AAF2-CDE4BAD2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0B2"/>
    <w:pPr>
      <w:spacing w:after="120"/>
      <w:jc w:val="both"/>
    </w:pPr>
    <w:rPr>
      <w:sz w:val="24"/>
      <w:szCs w:val="24"/>
    </w:rPr>
  </w:style>
  <w:style w:type="paragraph" w:styleId="10">
    <w:name w:val="heading 1"/>
    <w:next w:val="a"/>
    <w:link w:val="11"/>
    <w:uiPriority w:val="9"/>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uiPriority w:val="9"/>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810B2"/>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FC0B05"/>
    <w:rPr>
      <w:rFonts w:ascii="Arial" w:hAnsi="Arial" w:cs="Arial"/>
      <w:b/>
      <w:bCs/>
      <w:kern w:val="32"/>
      <w:sz w:val="32"/>
      <w:szCs w:val="32"/>
      <w:lang w:val="ru-RU" w:eastAsia="ru-RU" w:bidi="ar-SA"/>
    </w:rPr>
  </w:style>
  <w:style w:type="character" w:customStyle="1" w:styleId="20">
    <w:name w:val="Заголовок 2 Знак"/>
    <w:link w:val="2"/>
    <w:uiPriority w:val="9"/>
    <w:rsid w:val="000C1A46"/>
    <w:rPr>
      <w:rFonts w:ascii="Arial" w:hAnsi="Arial" w:cs="Arial"/>
      <w:b/>
      <w:bCs/>
      <w:i/>
      <w:iCs/>
      <w:sz w:val="28"/>
      <w:szCs w:val="28"/>
      <w:lang w:val="ru-RU" w:eastAsia="ru-RU" w:bidi="ar-SA"/>
    </w:rPr>
  </w:style>
  <w:style w:type="character" w:customStyle="1" w:styleId="30">
    <w:name w:val="Заголовок 3 Знак"/>
    <w:link w:val="3"/>
    <w:rsid w:val="00D810B2"/>
    <w:rPr>
      <w:rFonts w:ascii="Arial" w:hAnsi="Arial" w:cs="Arial"/>
      <w:bCs/>
      <w:i/>
      <w:sz w:val="24"/>
      <w:szCs w:val="26"/>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ind w:left="567" w:right="567"/>
    </w:pPr>
    <w:rPr>
      <w:noProof/>
    </w:rPr>
  </w:style>
  <w:style w:type="paragraph" w:styleId="21">
    <w:name w:val="toc 2"/>
    <w:basedOn w:val="a"/>
    <w:next w:val="a"/>
    <w:uiPriority w:val="39"/>
    <w:rsid w:val="00D01ABA"/>
    <w:pPr>
      <w:keepNext/>
      <w:keepLines/>
      <w:spacing w:before="60"/>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uiPriority w:val="20"/>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rPr>
      <w:rFonts w:ascii="Verdana" w:hAnsi="Verdana"/>
      <w:sz w:val="20"/>
    </w:rPr>
  </w:style>
  <w:style w:type="paragraph" w:customStyle="1" w:styleId="afd">
    <w:name w:val="Источник и дата"/>
    <w:basedOn w:val="a"/>
    <w:link w:val="Char1"/>
    <w:autoRedefine/>
    <w:rsid w:val="00A0290C"/>
    <w:pPr>
      <w:spacing w:before="720"/>
      <w:ind w:left="1440"/>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line="360" w:lineRule="auto"/>
      <w:ind w:left="1440"/>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pPr>
    <w:rPr>
      <w:rFonts w:ascii="Calibri" w:hAnsi="Calibri"/>
      <w:sz w:val="22"/>
      <w:szCs w:val="22"/>
    </w:rPr>
  </w:style>
  <w:style w:type="paragraph" w:customStyle="1" w:styleId="doubtitle">
    <w:name w:val="doubtitle"/>
    <w:basedOn w:val="a"/>
    <w:rsid w:val="00E1422B"/>
    <w:pPr>
      <w:spacing w:before="105" w:after="105"/>
    </w:pPr>
    <w:rPr>
      <w:rFonts w:ascii="Arial" w:hAnsi="Arial" w:cs="Arial"/>
      <w:color w:val="999999"/>
      <w:sz w:val="21"/>
      <w:szCs w:val="21"/>
    </w:rPr>
  </w:style>
  <w:style w:type="paragraph" w:customStyle="1" w:styleId="doubcontent">
    <w:name w:val="doubcontent"/>
    <w:basedOn w:val="a"/>
    <w:rsid w:val="0009547A"/>
    <w:pPr>
      <w:spacing w:before="150" w:after="150"/>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550BF"/>
    <w:rPr>
      <w:color w:val="605E5C"/>
      <w:shd w:val="clear" w:color="auto" w:fill="E1DFDD"/>
    </w:rPr>
  </w:style>
  <w:style w:type="character" w:customStyle="1" w:styleId="articlemain-imageauthor">
    <w:name w:val="article__main-image__author"/>
    <w:basedOn w:val="a0"/>
    <w:rsid w:val="00DE72B6"/>
  </w:style>
  <w:style w:type="paragraph" w:customStyle="1" w:styleId="DocumentBody">
    <w:name w:val="DocumentBody"/>
    <w:basedOn w:val="a"/>
    <w:link w:val="DocumentBody0"/>
    <w:qFormat/>
    <w:rsid w:val="00240A1C"/>
    <w:rPr>
      <w:rFonts w:ascii="Arial" w:eastAsia="Calibri" w:hAnsi="Arial"/>
      <w:sz w:val="20"/>
      <w:szCs w:val="20"/>
      <w:lang w:val="ru-RU" w:eastAsia="en-US"/>
    </w:rPr>
  </w:style>
  <w:style w:type="character" w:customStyle="1" w:styleId="DocumentBody0">
    <w:name w:val="DocumentBody Знак"/>
    <w:link w:val="DocumentBody"/>
    <w:rsid w:val="00240A1C"/>
    <w:rPr>
      <w:rFonts w:ascii="Arial" w:eastAsia="Calibri" w:hAnsi="Arial"/>
      <w:lang w:eastAsia="en-US"/>
    </w:rPr>
  </w:style>
  <w:style w:type="character" w:customStyle="1" w:styleId="DocumentOriginalLink">
    <w:name w:val="Document_OriginalLink"/>
    <w:uiPriority w:val="1"/>
    <w:qFormat/>
    <w:rsid w:val="00240A1C"/>
    <w:rPr>
      <w:rFonts w:ascii="Arial" w:hAnsi="Arial"/>
      <w:b w:val="0"/>
      <w:color w:val="0000FF"/>
      <w:sz w:val="18"/>
      <w:u w:val="single"/>
    </w:rPr>
  </w:style>
  <w:style w:type="character" w:customStyle="1" w:styleId="DocumentSource">
    <w:name w:val="Document_Source"/>
    <w:uiPriority w:val="1"/>
    <w:qFormat/>
    <w:rsid w:val="00240A1C"/>
    <w:rPr>
      <w:rFonts w:ascii="Arial" w:hAnsi="Arial"/>
      <w:b w:val="0"/>
      <w:i/>
      <w:sz w:val="22"/>
    </w:rPr>
  </w:style>
  <w:style w:type="character" w:customStyle="1" w:styleId="DocumentName">
    <w:name w:val="Document_Name"/>
    <w:uiPriority w:val="1"/>
    <w:qFormat/>
    <w:rsid w:val="00240A1C"/>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5234">
      <w:bodyDiv w:val="1"/>
      <w:marLeft w:val="0"/>
      <w:marRight w:val="0"/>
      <w:marTop w:val="0"/>
      <w:marBottom w:val="0"/>
      <w:divBdr>
        <w:top w:val="none" w:sz="0" w:space="0" w:color="auto"/>
        <w:left w:val="none" w:sz="0" w:space="0" w:color="auto"/>
        <w:bottom w:val="none" w:sz="0" w:space="0" w:color="auto"/>
        <w:right w:val="none" w:sz="0" w:space="0" w:color="auto"/>
      </w:divBdr>
      <w:divsChild>
        <w:div w:id="452208844">
          <w:marLeft w:val="0"/>
          <w:marRight w:val="0"/>
          <w:marTop w:val="0"/>
          <w:marBottom w:val="0"/>
          <w:divBdr>
            <w:top w:val="none" w:sz="0" w:space="0" w:color="auto"/>
            <w:left w:val="none" w:sz="0" w:space="0" w:color="auto"/>
            <w:bottom w:val="none" w:sz="0" w:space="0" w:color="auto"/>
            <w:right w:val="none" w:sz="0" w:space="0" w:color="auto"/>
          </w:divBdr>
          <w:divsChild>
            <w:div w:id="1181434702">
              <w:marLeft w:val="0"/>
              <w:marRight w:val="0"/>
              <w:marTop w:val="0"/>
              <w:marBottom w:val="240"/>
              <w:divBdr>
                <w:top w:val="none" w:sz="0" w:space="0" w:color="auto"/>
                <w:left w:val="none" w:sz="0" w:space="0" w:color="auto"/>
                <w:bottom w:val="none" w:sz="0" w:space="0" w:color="auto"/>
                <w:right w:val="none" w:sz="0" w:space="0" w:color="auto"/>
              </w:divBdr>
            </w:div>
          </w:divsChild>
        </w:div>
        <w:div w:id="130094975">
          <w:marLeft w:val="-375"/>
          <w:marRight w:val="-375"/>
          <w:marTop w:val="0"/>
          <w:marBottom w:val="0"/>
          <w:divBdr>
            <w:top w:val="none" w:sz="0" w:space="0" w:color="auto"/>
            <w:left w:val="none" w:sz="0" w:space="0" w:color="auto"/>
            <w:bottom w:val="none" w:sz="0" w:space="0" w:color="auto"/>
            <w:right w:val="none" w:sz="0" w:space="0" w:color="auto"/>
          </w:divBdr>
          <w:divsChild>
            <w:div w:id="1009143622">
              <w:marLeft w:val="0"/>
              <w:marRight w:val="0"/>
              <w:marTop w:val="0"/>
              <w:marBottom w:val="255"/>
              <w:divBdr>
                <w:top w:val="none" w:sz="0" w:space="0" w:color="auto"/>
                <w:left w:val="none" w:sz="0" w:space="0" w:color="auto"/>
                <w:bottom w:val="none" w:sz="0" w:space="0" w:color="auto"/>
                <w:right w:val="none" w:sz="0" w:space="0" w:color="auto"/>
              </w:divBdr>
            </w:div>
            <w:div w:id="662004819">
              <w:marLeft w:val="0"/>
              <w:marRight w:val="0"/>
              <w:marTop w:val="330"/>
              <w:marBottom w:val="330"/>
              <w:divBdr>
                <w:top w:val="none" w:sz="0" w:space="0" w:color="auto"/>
                <w:left w:val="none" w:sz="0" w:space="0" w:color="auto"/>
                <w:bottom w:val="none" w:sz="0" w:space="0" w:color="auto"/>
                <w:right w:val="none" w:sz="0" w:space="0" w:color="auto"/>
              </w:divBdr>
              <w:divsChild>
                <w:div w:id="1658150315">
                  <w:marLeft w:val="0"/>
                  <w:marRight w:val="0"/>
                  <w:marTop w:val="0"/>
                  <w:marBottom w:val="0"/>
                  <w:divBdr>
                    <w:top w:val="none" w:sz="0" w:space="0" w:color="auto"/>
                    <w:left w:val="none" w:sz="0" w:space="0" w:color="auto"/>
                    <w:bottom w:val="none" w:sz="0" w:space="0" w:color="auto"/>
                    <w:right w:val="none" w:sz="0" w:space="0" w:color="auto"/>
                  </w:divBdr>
                </w:div>
                <w:div w:id="2125877154">
                  <w:marLeft w:val="0"/>
                  <w:marRight w:val="0"/>
                  <w:marTop w:val="195"/>
                  <w:marBottom w:val="0"/>
                  <w:divBdr>
                    <w:top w:val="none" w:sz="0" w:space="0" w:color="auto"/>
                    <w:left w:val="none" w:sz="0" w:space="0" w:color="auto"/>
                    <w:bottom w:val="none" w:sz="0" w:space="0" w:color="auto"/>
                    <w:right w:val="none" w:sz="0" w:space="0" w:color="auto"/>
                  </w:divBdr>
                </w:div>
              </w:divsChild>
            </w:div>
            <w:div w:id="2019117078">
              <w:marLeft w:val="0"/>
              <w:marRight w:val="0"/>
              <w:marTop w:val="330"/>
              <w:marBottom w:val="420"/>
              <w:divBdr>
                <w:top w:val="single" w:sz="6" w:space="18" w:color="DDDDDD"/>
                <w:left w:val="single" w:sz="6" w:space="23" w:color="DDDDDD"/>
                <w:bottom w:val="single" w:sz="6" w:space="18" w:color="DDDDDD"/>
                <w:right w:val="single" w:sz="6" w:space="23" w:color="DDDDDD"/>
              </w:divBdr>
            </w:div>
          </w:divsChild>
        </w:div>
      </w:divsChild>
    </w:div>
    <w:div w:id="125512252">
      <w:bodyDiv w:val="1"/>
      <w:marLeft w:val="0"/>
      <w:marRight w:val="0"/>
      <w:marTop w:val="0"/>
      <w:marBottom w:val="0"/>
      <w:divBdr>
        <w:top w:val="none" w:sz="0" w:space="0" w:color="auto"/>
        <w:left w:val="none" w:sz="0" w:space="0" w:color="auto"/>
        <w:bottom w:val="none" w:sz="0" w:space="0" w:color="auto"/>
        <w:right w:val="none" w:sz="0" w:space="0" w:color="auto"/>
      </w:divBdr>
      <w:divsChild>
        <w:div w:id="2140419895">
          <w:marLeft w:val="0"/>
          <w:marRight w:val="0"/>
          <w:marTop w:val="0"/>
          <w:marBottom w:val="240"/>
          <w:divBdr>
            <w:top w:val="none" w:sz="0" w:space="0" w:color="auto"/>
            <w:left w:val="none" w:sz="0" w:space="0" w:color="auto"/>
            <w:bottom w:val="none" w:sz="0" w:space="0" w:color="auto"/>
            <w:right w:val="none" w:sz="0" w:space="0" w:color="auto"/>
          </w:divBdr>
          <w:divsChild>
            <w:div w:id="1688174314">
              <w:marLeft w:val="0"/>
              <w:marRight w:val="0"/>
              <w:marTop w:val="45"/>
              <w:marBottom w:val="0"/>
              <w:divBdr>
                <w:top w:val="none" w:sz="0" w:space="0" w:color="auto"/>
                <w:left w:val="none" w:sz="0" w:space="0" w:color="auto"/>
                <w:bottom w:val="none" w:sz="0" w:space="0" w:color="auto"/>
                <w:right w:val="none" w:sz="0" w:space="0" w:color="auto"/>
              </w:divBdr>
            </w:div>
          </w:divsChild>
        </w:div>
        <w:div w:id="44107268">
          <w:marLeft w:val="0"/>
          <w:marRight w:val="330"/>
          <w:marTop w:val="0"/>
          <w:marBottom w:val="300"/>
          <w:divBdr>
            <w:top w:val="single" w:sz="6" w:space="0" w:color="999999"/>
            <w:left w:val="single" w:sz="6" w:space="0" w:color="999999"/>
            <w:bottom w:val="single" w:sz="6" w:space="0" w:color="999999"/>
            <w:right w:val="single" w:sz="6" w:space="0" w:color="999999"/>
          </w:divBdr>
          <w:divsChild>
            <w:div w:id="1281768286">
              <w:marLeft w:val="0"/>
              <w:marRight w:val="0"/>
              <w:marTop w:val="0"/>
              <w:marBottom w:val="0"/>
              <w:divBdr>
                <w:top w:val="single" w:sz="6" w:space="0" w:color="999999"/>
                <w:left w:val="single" w:sz="6" w:space="0" w:color="999999"/>
                <w:bottom w:val="single" w:sz="6" w:space="0" w:color="999999"/>
                <w:right w:val="single" w:sz="6" w:space="0" w:color="999999"/>
              </w:divBdr>
            </w:div>
            <w:div w:id="406000953">
              <w:marLeft w:val="0"/>
              <w:marRight w:val="0"/>
              <w:marTop w:val="0"/>
              <w:marBottom w:val="0"/>
              <w:divBdr>
                <w:top w:val="single" w:sz="6" w:space="0" w:color="999999"/>
                <w:left w:val="single" w:sz="6" w:space="0" w:color="999999"/>
                <w:bottom w:val="single" w:sz="6" w:space="0" w:color="999999"/>
                <w:right w:val="single" w:sz="6" w:space="0" w:color="999999"/>
              </w:divBdr>
            </w:div>
            <w:div w:id="1262689349">
              <w:marLeft w:val="0"/>
              <w:marRight w:val="0"/>
              <w:marTop w:val="0"/>
              <w:marBottom w:val="0"/>
              <w:divBdr>
                <w:top w:val="single" w:sz="6" w:space="0" w:color="999999"/>
                <w:left w:val="single" w:sz="6" w:space="0" w:color="999999"/>
                <w:bottom w:val="single" w:sz="6" w:space="0" w:color="999999"/>
                <w:right w:val="single" w:sz="6" w:space="0" w:color="999999"/>
              </w:divBdr>
            </w:div>
            <w:div w:id="361251902">
              <w:marLeft w:val="0"/>
              <w:marRight w:val="0"/>
              <w:marTop w:val="0"/>
              <w:marBottom w:val="0"/>
              <w:divBdr>
                <w:top w:val="single" w:sz="6" w:space="0" w:color="999999"/>
                <w:left w:val="single" w:sz="6" w:space="0" w:color="999999"/>
                <w:bottom w:val="single" w:sz="6" w:space="0" w:color="999999"/>
                <w:right w:val="single" w:sz="6" w:space="0" w:color="999999"/>
              </w:divBdr>
            </w:div>
            <w:div w:id="496968668">
              <w:marLeft w:val="0"/>
              <w:marRight w:val="0"/>
              <w:marTop w:val="0"/>
              <w:marBottom w:val="0"/>
              <w:divBdr>
                <w:top w:val="single" w:sz="6" w:space="0" w:color="999999"/>
                <w:left w:val="single" w:sz="6" w:space="0" w:color="999999"/>
                <w:bottom w:val="single" w:sz="6" w:space="0" w:color="999999"/>
                <w:right w:val="single" w:sz="6" w:space="0" w:color="999999"/>
              </w:divBdr>
            </w:div>
            <w:div w:id="108017293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33391526">
          <w:marLeft w:val="0"/>
          <w:marRight w:val="0"/>
          <w:marTop w:val="0"/>
          <w:marBottom w:val="0"/>
          <w:divBdr>
            <w:top w:val="none" w:sz="0" w:space="0" w:color="auto"/>
            <w:left w:val="none" w:sz="0" w:space="0" w:color="auto"/>
            <w:bottom w:val="none" w:sz="0" w:space="0" w:color="auto"/>
            <w:right w:val="none" w:sz="0" w:space="0" w:color="auto"/>
          </w:divBdr>
          <w:divsChild>
            <w:div w:id="1052925906">
              <w:marLeft w:val="0"/>
              <w:marRight w:val="0"/>
              <w:marTop w:val="0"/>
              <w:marBottom w:val="0"/>
              <w:divBdr>
                <w:top w:val="none" w:sz="0" w:space="0" w:color="auto"/>
                <w:left w:val="none" w:sz="0" w:space="0" w:color="auto"/>
                <w:bottom w:val="none" w:sz="0" w:space="0" w:color="auto"/>
                <w:right w:val="none" w:sz="0" w:space="0" w:color="auto"/>
              </w:divBdr>
              <w:divsChild>
                <w:div w:id="1265916412">
                  <w:marLeft w:val="0"/>
                  <w:marRight w:val="0"/>
                  <w:marTop w:val="0"/>
                  <w:marBottom w:val="0"/>
                  <w:divBdr>
                    <w:top w:val="none" w:sz="0" w:space="0" w:color="auto"/>
                    <w:left w:val="none" w:sz="0" w:space="0" w:color="auto"/>
                    <w:bottom w:val="none" w:sz="0" w:space="0" w:color="auto"/>
                    <w:right w:val="none" w:sz="0" w:space="0" w:color="auto"/>
                  </w:divBdr>
                </w:div>
                <w:div w:id="840315843">
                  <w:marLeft w:val="0"/>
                  <w:marRight w:val="0"/>
                  <w:marTop w:val="0"/>
                  <w:marBottom w:val="0"/>
                  <w:divBdr>
                    <w:top w:val="none" w:sz="0" w:space="0" w:color="auto"/>
                    <w:left w:val="none" w:sz="0" w:space="0" w:color="auto"/>
                    <w:bottom w:val="none" w:sz="0" w:space="0" w:color="auto"/>
                    <w:right w:val="none" w:sz="0" w:space="0" w:color="auto"/>
                  </w:divBdr>
                </w:div>
                <w:div w:id="1451511200">
                  <w:marLeft w:val="0"/>
                  <w:marRight w:val="0"/>
                  <w:marTop w:val="0"/>
                  <w:marBottom w:val="0"/>
                  <w:divBdr>
                    <w:top w:val="none" w:sz="0" w:space="0" w:color="auto"/>
                    <w:left w:val="none" w:sz="0" w:space="0" w:color="auto"/>
                    <w:bottom w:val="none" w:sz="0" w:space="0" w:color="auto"/>
                    <w:right w:val="none" w:sz="0" w:space="0" w:color="auto"/>
                  </w:divBdr>
                </w:div>
                <w:div w:id="4598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39877532">
      <w:bodyDiv w:val="1"/>
      <w:marLeft w:val="0"/>
      <w:marRight w:val="0"/>
      <w:marTop w:val="0"/>
      <w:marBottom w:val="0"/>
      <w:divBdr>
        <w:top w:val="none" w:sz="0" w:space="0" w:color="auto"/>
        <w:left w:val="none" w:sz="0" w:space="0" w:color="auto"/>
        <w:bottom w:val="none" w:sz="0" w:space="0" w:color="auto"/>
        <w:right w:val="none" w:sz="0" w:space="0" w:color="auto"/>
      </w:divBdr>
      <w:divsChild>
        <w:div w:id="1348754629">
          <w:marLeft w:val="0"/>
          <w:marRight w:val="0"/>
          <w:marTop w:val="0"/>
          <w:marBottom w:val="300"/>
          <w:divBdr>
            <w:top w:val="none" w:sz="0" w:space="0" w:color="auto"/>
            <w:left w:val="none" w:sz="0" w:space="0" w:color="auto"/>
            <w:bottom w:val="single" w:sz="6" w:space="15" w:color="E2E2E2"/>
            <w:right w:val="none" w:sz="0" w:space="0" w:color="auto"/>
          </w:divBdr>
        </w:div>
        <w:div w:id="1432631073">
          <w:marLeft w:val="0"/>
          <w:marRight w:val="0"/>
          <w:marTop w:val="0"/>
          <w:marBottom w:val="525"/>
          <w:divBdr>
            <w:top w:val="none" w:sz="0" w:space="0" w:color="auto"/>
            <w:left w:val="none" w:sz="0" w:space="0" w:color="auto"/>
            <w:bottom w:val="none" w:sz="0" w:space="0" w:color="auto"/>
            <w:right w:val="none" w:sz="0" w:space="0" w:color="auto"/>
          </w:divBdr>
          <w:divsChild>
            <w:div w:id="1816677267">
              <w:marLeft w:val="0"/>
              <w:marRight w:val="0"/>
              <w:marTop w:val="0"/>
              <w:marBottom w:val="0"/>
              <w:divBdr>
                <w:top w:val="none" w:sz="0" w:space="0" w:color="auto"/>
                <w:left w:val="none" w:sz="0" w:space="0" w:color="auto"/>
                <w:bottom w:val="none" w:sz="0" w:space="0" w:color="auto"/>
                <w:right w:val="none" w:sz="0" w:space="0" w:color="auto"/>
              </w:divBdr>
              <w:divsChild>
                <w:div w:id="1953129582">
                  <w:marLeft w:val="0"/>
                  <w:marRight w:val="0"/>
                  <w:marTop w:val="0"/>
                  <w:marBottom w:val="0"/>
                  <w:divBdr>
                    <w:top w:val="none" w:sz="0" w:space="0" w:color="auto"/>
                    <w:left w:val="none" w:sz="0" w:space="0" w:color="auto"/>
                    <w:bottom w:val="none" w:sz="0" w:space="0" w:color="auto"/>
                    <w:right w:val="none" w:sz="0" w:space="0" w:color="auto"/>
                  </w:divBdr>
                  <w:divsChild>
                    <w:div w:id="550768731">
                      <w:marLeft w:val="0"/>
                      <w:marRight w:val="0"/>
                      <w:marTop w:val="0"/>
                      <w:marBottom w:val="0"/>
                      <w:divBdr>
                        <w:top w:val="none" w:sz="0" w:space="0" w:color="auto"/>
                        <w:left w:val="none" w:sz="0" w:space="0" w:color="auto"/>
                        <w:bottom w:val="none" w:sz="0" w:space="0" w:color="auto"/>
                        <w:right w:val="none" w:sz="0" w:space="0" w:color="auto"/>
                      </w:divBdr>
                    </w:div>
                  </w:divsChild>
                </w:div>
                <w:div w:id="930434620">
                  <w:marLeft w:val="0"/>
                  <w:marRight w:val="0"/>
                  <w:marTop w:val="0"/>
                  <w:marBottom w:val="0"/>
                  <w:divBdr>
                    <w:top w:val="none" w:sz="0" w:space="0" w:color="auto"/>
                    <w:left w:val="none" w:sz="0" w:space="0" w:color="auto"/>
                    <w:bottom w:val="none" w:sz="0" w:space="0" w:color="auto"/>
                    <w:right w:val="none" w:sz="0" w:space="0" w:color="auto"/>
                  </w:divBdr>
                  <w:divsChild>
                    <w:div w:id="396318851">
                      <w:marLeft w:val="0"/>
                      <w:marRight w:val="0"/>
                      <w:marTop w:val="0"/>
                      <w:marBottom w:val="375"/>
                      <w:divBdr>
                        <w:top w:val="none" w:sz="0" w:space="0" w:color="auto"/>
                        <w:left w:val="none" w:sz="0" w:space="0" w:color="auto"/>
                        <w:bottom w:val="none" w:sz="0" w:space="0" w:color="auto"/>
                        <w:right w:val="none" w:sz="0" w:space="0" w:color="auto"/>
                      </w:divBdr>
                      <w:divsChild>
                        <w:div w:id="2094161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5996248">
      <w:bodyDiv w:val="1"/>
      <w:marLeft w:val="0"/>
      <w:marRight w:val="0"/>
      <w:marTop w:val="0"/>
      <w:marBottom w:val="0"/>
      <w:divBdr>
        <w:top w:val="none" w:sz="0" w:space="0" w:color="auto"/>
        <w:left w:val="none" w:sz="0" w:space="0" w:color="auto"/>
        <w:bottom w:val="none" w:sz="0" w:space="0" w:color="auto"/>
        <w:right w:val="none" w:sz="0" w:space="0" w:color="auto"/>
      </w:divBdr>
      <w:divsChild>
        <w:div w:id="1223443317">
          <w:marLeft w:val="0"/>
          <w:marRight w:val="0"/>
          <w:marTop w:val="0"/>
          <w:marBottom w:val="0"/>
          <w:divBdr>
            <w:top w:val="none" w:sz="0" w:space="0" w:color="auto"/>
            <w:left w:val="none" w:sz="0" w:space="0" w:color="auto"/>
            <w:bottom w:val="none" w:sz="0" w:space="0" w:color="auto"/>
            <w:right w:val="none" w:sz="0" w:space="0" w:color="auto"/>
          </w:divBdr>
          <w:divsChild>
            <w:div w:id="957833999">
              <w:marLeft w:val="0"/>
              <w:marRight w:val="0"/>
              <w:marTop w:val="0"/>
              <w:marBottom w:val="240"/>
              <w:divBdr>
                <w:top w:val="none" w:sz="0" w:space="0" w:color="auto"/>
                <w:left w:val="none" w:sz="0" w:space="0" w:color="auto"/>
                <w:bottom w:val="none" w:sz="0" w:space="0" w:color="auto"/>
                <w:right w:val="none" w:sz="0" w:space="0" w:color="auto"/>
              </w:divBdr>
            </w:div>
          </w:divsChild>
        </w:div>
        <w:div w:id="584652410">
          <w:marLeft w:val="0"/>
          <w:marRight w:val="0"/>
          <w:marTop w:val="360"/>
          <w:marBottom w:val="480"/>
          <w:divBdr>
            <w:top w:val="none" w:sz="0" w:space="0" w:color="auto"/>
            <w:left w:val="none" w:sz="0" w:space="0" w:color="auto"/>
            <w:bottom w:val="none" w:sz="0" w:space="0" w:color="auto"/>
            <w:right w:val="none" w:sz="0" w:space="0" w:color="auto"/>
          </w:divBdr>
          <w:divsChild>
            <w:div w:id="2107731449">
              <w:marLeft w:val="0"/>
              <w:marRight w:val="0"/>
              <w:marTop w:val="0"/>
              <w:marBottom w:val="0"/>
              <w:divBdr>
                <w:top w:val="none" w:sz="0" w:space="0" w:color="auto"/>
                <w:left w:val="none" w:sz="0" w:space="0" w:color="auto"/>
                <w:bottom w:val="none" w:sz="0" w:space="0" w:color="auto"/>
                <w:right w:val="none" w:sz="0" w:space="0" w:color="auto"/>
              </w:divBdr>
              <w:divsChild>
                <w:div w:id="338387805">
                  <w:marLeft w:val="0"/>
                  <w:marRight w:val="0"/>
                  <w:marTop w:val="0"/>
                  <w:marBottom w:val="0"/>
                  <w:divBdr>
                    <w:top w:val="none" w:sz="0" w:space="0" w:color="auto"/>
                    <w:left w:val="none" w:sz="0" w:space="0" w:color="auto"/>
                    <w:bottom w:val="none" w:sz="0" w:space="0" w:color="auto"/>
                    <w:right w:val="none" w:sz="0" w:space="0" w:color="auto"/>
                  </w:divBdr>
                  <w:divsChild>
                    <w:div w:id="2120101783">
                      <w:marLeft w:val="0"/>
                      <w:marRight w:val="0"/>
                      <w:marTop w:val="0"/>
                      <w:marBottom w:val="0"/>
                      <w:divBdr>
                        <w:top w:val="none" w:sz="0" w:space="0" w:color="auto"/>
                        <w:left w:val="none" w:sz="0" w:space="0" w:color="auto"/>
                        <w:bottom w:val="none" w:sz="0" w:space="0" w:color="auto"/>
                        <w:right w:val="none" w:sz="0" w:space="0" w:color="auto"/>
                      </w:divBdr>
                      <w:divsChild>
                        <w:div w:id="1684285451">
                          <w:marLeft w:val="0"/>
                          <w:marRight w:val="180"/>
                          <w:marTop w:val="0"/>
                          <w:marBottom w:val="0"/>
                          <w:divBdr>
                            <w:top w:val="none" w:sz="0" w:space="0" w:color="auto"/>
                            <w:left w:val="none" w:sz="0" w:space="0" w:color="auto"/>
                            <w:bottom w:val="none" w:sz="0" w:space="0" w:color="auto"/>
                            <w:right w:val="none" w:sz="0" w:space="0" w:color="auto"/>
                          </w:divBdr>
                          <w:divsChild>
                            <w:div w:id="310712971">
                              <w:marLeft w:val="0"/>
                              <w:marRight w:val="0"/>
                              <w:marTop w:val="0"/>
                              <w:marBottom w:val="0"/>
                              <w:divBdr>
                                <w:top w:val="none" w:sz="0" w:space="0" w:color="auto"/>
                                <w:left w:val="none" w:sz="0" w:space="0" w:color="auto"/>
                                <w:bottom w:val="none" w:sz="0" w:space="0" w:color="auto"/>
                                <w:right w:val="none" w:sz="0" w:space="0" w:color="auto"/>
                              </w:divBdr>
                            </w:div>
                          </w:divsChild>
                        </w:div>
                        <w:div w:id="1651708739">
                          <w:marLeft w:val="0"/>
                          <w:marRight w:val="0"/>
                          <w:marTop w:val="0"/>
                          <w:marBottom w:val="0"/>
                          <w:divBdr>
                            <w:top w:val="none" w:sz="0" w:space="0" w:color="auto"/>
                            <w:left w:val="none" w:sz="0" w:space="0" w:color="auto"/>
                            <w:bottom w:val="none" w:sz="0" w:space="0" w:color="auto"/>
                            <w:right w:val="none" w:sz="0" w:space="0" w:color="auto"/>
                          </w:divBdr>
                          <w:divsChild>
                            <w:div w:id="2052263417">
                              <w:marLeft w:val="0"/>
                              <w:marRight w:val="0"/>
                              <w:marTop w:val="0"/>
                              <w:marBottom w:val="0"/>
                              <w:divBdr>
                                <w:top w:val="none" w:sz="0" w:space="0" w:color="auto"/>
                                <w:left w:val="none" w:sz="0" w:space="0" w:color="auto"/>
                                <w:bottom w:val="none" w:sz="0" w:space="0" w:color="auto"/>
                                <w:right w:val="none" w:sz="0" w:space="0" w:color="auto"/>
                              </w:divBdr>
                            </w:div>
                            <w:div w:id="21198285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4727185">
                      <w:marLeft w:val="0"/>
                      <w:marRight w:val="0"/>
                      <w:marTop w:val="0"/>
                      <w:marBottom w:val="0"/>
                      <w:divBdr>
                        <w:top w:val="single" w:sz="6" w:space="0" w:color="auto"/>
                        <w:left w:val="none" w:sz="0" w:space="0" w:color="auto"/>
                        <w:bottom w:val="none" w:sz="0" w:space="0" w:color="auto"/>
                        <w:right w:val="none" w:sz="0" w:space="0" w:color="auto"/>
                      </w:divBdr>
                      <w:divsChild>
                        <w:div w:id="200868137">
                          <w:marLeft w:val="0"/>
                          <w:marRight w:val="180"/>
                          <w:marTop w:val="0"/>
                          <w:marBottom w:val="0"/>
                          <w:divBdr>
                            <w:top w:val="none" w:sz="0" w:space="0" w:color="auto"/>
                            <w:left w:val="none" w:sz="0" w:space="0" w:color="auto"/>
                            <w:bottom w:val="none" w:sz="0" w:space="0" w:color="auto"/>
                            <w:right w:val="none" w:sz="0" w:space="0" w:color="auto"/>
                          </w:divBdr>
                          <w:divsChild>
                            <w:div w:id="663317969">
                              <w:marLeft w:val="0"/>
                              <w:marRight w:val="0"/>
                              <w:marTop w:val="0"/>
                              <w:marBottom w:val="0"/>
                              <w:divBdr>
                                <w:top w:val="none" w:sz="0" w:space="0" w:color="auto"/>
                                <w:left w:val="none" w:sz="0" w:space="0" w:color="auto"/>
                                <w:bottom w:val="none" w:sz="0" w:space="0" w:color="auto"/>
                                <w:right w:val="none" w:sz="0" w:space="0" w:color="auto"/>
                              </w:divBdr>
                            </w:div>
                          </w:divsChild>
                        </w:div>
                        <w:div w:id="1078207012">
                          <w:marLeft w:val="0"/>
                          <w:marRight w:val="0"/>
                          <w:marTop w:val="0"/>
                          <w:marBottom w:val="0"/>
                          <w:divBdr>
                            <w:top w:val="none" w:sz="0" w:space="0" w:color="auto"/>
                            <w:left w:val="none" w:sz="0" w:space="0" w:color="auto"/>
                            <w:bottom w:val="none" w:sz="0" w:space="0" w:color="auto"/>
                            <w:right w:val="none" w:sz="0" w:space="0" w:color="auto"/>
                          </w:divBdr>
                          <w:divsChild>
                            <w:div w:id="1937639607">
                              <w:marLeft w:val="0"/>
                              <w:marRight w:val="0"/>
                              <w:marTop w:val="0"/>
                              <w:marBottom w:val="0"/>
                              <w:divBdr>
                                <w:top w:val="none" w:sz="0" w:space="0" w:color="auto"/>
                                <w:left w:val="none" w:sz="0" w:space="0" w:color="auto"/>
                                <w:bottom w:val="none" w:sz="0" w:space="0" w:color="auto"/>
                                <w:right w:val="none" w:sz="0" w:space="0" w:color="auto"/>
                              </w:divBdr>
                            </w:div>
                            <w:div w:id="1831801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89940263">
                      <w:marLeft w:val="0"/>
                      <w:marRight w:val="0"/>
                      <w:marTop w:val="0"/>
                      <w:marBottom w:val="0"/>
                      <w:divBdr>
                        <w:top w:val="single" w:sz="6" w:space="0" w:color="auto"/>
                        <w:left w:val="none" w:sz="0" w:space="0" w:color="auto"/>
                        <w:bottom w:val="none" w:sz="0" w:space="0" w:color="auto"/>
                        <w:right w:val="none" w:sz="0" w:space="0" w:color="auto"/>
                      </w:divBdr>
                      <w:divsChild>
                        <w:div w:id="679544316">
                          <w:marLeft w:val="0"/>
                          <w:marRight w:val="180"/>
                          <w:marTop w:val="0"/>
                          <w:marBottom w:val="0"/>
                          <w:divBdr>
                            <w:top w:val="none" w:sz="0" w:space="0" w:color="auto"/>
                            <w:left w:val="none" w:sz="0" w:space="0" w:color="auto"/>
                            <w:bottom w:val="none" w:sz="0" w:space="0" w:color="auto"/>
                            <w:right w:val="none" w:sz="0" w:space="0" w:color="auto"/>
                          </w:divBdr>
                          <w:divsChild>
                            <w:div w:id="12482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0441">
              <w:marLeft w:val="0"/>
              <w:marRight w:val="0"/>
              <w:marTop w:val="300"/>
              <w:marBottom w:val="0"/>
              <w:divBdr>
                <w:top w:val="none" w:sz="0" w:space="0" w:color="auto"/>
                <w:left w:val="none" w:sz="0" w:space="0" w:color="auto"/>
                <w:bottom w:val="none" w:sz="0" w:space="0" w:color="auto"/>
                <w:right w:val="none" w:sz="0" w:space="0" w:color="auto"/>
              </w:divBdr>
            </w:div>
          </w:divsChild>
        </w:div>
        <w:div w:id="1567253558">
          <w:marLeft w:val="-375"/>
          <w:marRight w:val="-375"/>
          <w:marTop w:val="0"/>
          <w:marBottom w:val="0"/>
          <w:divBdr>
            <w:top w:val="none" w:sz="0" w:space="0" w:color="auto"/>
            <w:left w:val="none" w:sz="0" w:space="0" w:color="auto"/>
            <w:bottom w:val="none" w:sz="0" w:space="0" w:color="auto"/>
            <w:right w:val="none" w:sz="0" w:space="0" w:color="auto"/>
          </w:divBdr>
          <w:divsChild>
            <w:div w:id="1373580682">
              <w:marLeft w:val="0"/>
              <w:marRight w:val="0"/>
              <w:marTop w:val="0"/>
              <w:marBottom w:val="255"/>
              <w:divBdr>
                <w:top w:val="none" w:sz="0" w:space="0" w:color="auto"/>
                <w:left w:val="none" w:sz="0" w:space="0" w:color="auto"/>
                <w:bottom w:val="none" w:sz="0" w:space="0" w:color="auto"/>
                <w:right w:val="none" w:sz="0" w:space="0" w:color="auto"/>
              </w:divBdr>
            </w:div>
            <w:div w:id="1546137166">
              <w:marLeft w:val="0"/>
              <w:marRight w:val="0"/>
              <w:marTop w:val="330"/>
              <w:marBottom w:val="330"/>
              <w:divBdr>
                <w:top w:val="none" w:sz="0" w:space="0" w:color="auto"/>
                <w:left w:val="none" w:sz="0" w:space="0" w:color="auto"/>
                <w:bottom w:val="none" w:sz="0" w:space="0" w:color="auto"/>
                <w:right w:val="none" w:sz="0" w:space="0" w:color="auto"/>
              </w:divBdr>
              <w:divsChild>
                <w:div w:id="481047141">
                  <w:marLeft w:val="0"/>
                  <w:marRight w:val="0"/>
                  <w:marTop w:val="0"/>
                  <w:marBottom w:val="0"/>
                  <w:divBdr>
                    <w:top w:val="none" w:sz="0" w:space="0" w:color="auto"/>
                    <w:left w:val="none" w:sz="0" w:space="0" w:color="auto"/>
                    <w:bottom w:val="none" w:sz="0" w:space="0" w:color="auto"/>
                    <w:right w:val="none" w:sz="0" w:space="0" w:color="auto"/>
                  </w:divBdr>
                </w:div>
                <w:div w:id="1874884438">
                  <w:marLeft w:val="0"/>
                  <w:marRight w:val="0"/>
                  <w:marTop w:val="195"/>
                  <w:marBottom w:val="0"/>
                  <w:divBdr>
                    <w:top w:val="none" w:sz="0" w:space="0" w:color="auto"/>
                    <w:left w:val="none" w:sz="0" w:space="0" w:color="auto"/>
                    <w:bottom w:val="none" w:sz="0" w:space="0" w:color="auto"/>
                    <w:right w:val="none" w:sz="0" w:space="0" w:color="auto"/>
                  </w:divBdr>
                </w:div>
              </w:divsChild>
            </w:div>
            <w:div w:id="1992634395">
              <w:marLeft w:val="0"/>
              <w:marRight w:val="0"/>
              <w:marTop w:val="330"/>
              <w:marBottom w:val="390"/>
              <w:divBdr>
                <w:top w:val="single" w:sz="6" w:space="15" w:color="DDDDDD"/>
                <w:left w:val="none" w:sz="0" w:space="0" w:color="auto"/>
                <w:bottom w:val="single" w:sz="6" w:space="19" w:color="DDDDDD"/>
                <w:right w:val="none" w:sz="0" w:space="0" w:color="auto"/>
              </w:divBdr>
              <w:divsChild>
                <w:div w:id="1526871577">
                  <w:marLeft w:val="-375"/>
                  <w:marRight w:val="-375"/>
                  <w:marTop w:val="0"/>
                  <w:marBottom w:val="0"/>
                  <w:divBdr>
                    <w:top w:val="none" w:sz="0" w:space="0" w:color="auto"/>
                    <w:left w:val="none" w:sz="0" w:space="0" w:color="auto"/>
                    <w:bottom w:val="none" w:sz="0" w:space="0" w:color="auto"/>
                    <w:right w:val="none" w:sz="0" w:space="0" w:color="auto"/>
                  </w:divBdr>
                  <w:divsChild>
                    <w:div w:id="1893301763">
                      <w:marLeft w:val="0"/>
                      <w:marRight w:val="0"/>
                      <w:marTop w:val="0"/>
                      <w:marBottom w:val="0"/>
                      <w:divBdr>
                        <w:top w:val="none" w:sz="0" w:space="0" w:color="auto"/>
                        <w:left w:val="none" w:sz="0" w:space="0" w:color="auto"/>
                        <w:bottom w:val="none" w:sz="0" w:space="0" w:color="auto"/>
                        <w:right w:val="none" w:sz="0" w:space="0" w:color="auto"/>
                      </w:divBdr>
                      <w:divsChild>
                        <w:div w:id="18635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1719">
              <w:marLeft w:val="0"/>
              <w:marRight w:val="0"/>
              <w:marTop w:val="330"/>
              <w:marBottom w:val="390"/>
              <w:divBdr>
                <w:top w:val="single" w:sz="6" w:space="15" w:color="DDDDDD"/>
                <w:left w:val="none" w:sz="0" w:space="0" w:color="auto"/>
                <w:bottom w:val="single" w:sz="6" w:space="19" w:color="DDDDDD"/>
                <w:right w:val="none" w:sz="0" w:space="0" w:color="auto"/>
              </w:divBdr>
              <w:divsChild>
                <w:div w:id="1527913174">
                  <w:marLeft w:val="-375"/>
                  <w:marRight w:val="-375"/>
                  <w:marTop w:val="0"/>
                  <w:marBottom w:val="0"/>
                  <w:divBdr>
                    <w:top w:val="none" w:sz="0" w:space="0" w:color="auto"/>
                    <w:left w:val="none" w:sz="0" w:space="0" w:color="auto"/>
                    <w:bottom w:val="none" w:sz="0" w:space="0" w:color="auto"/>
                    <w:right w:val="none" w:sz="0" w:space="0" w:color="auto"/>
                  </w:divBdr>
                  <w:divsChild>
                    <w:div w:id="901990254">
                      <w:marLeft w:val="0"/>
                      <w:marRight w:val="0"/>
                      <w:marTop w:val="0"/>
                      <w:marBottom w:val="0"/>
                      <w:divBdr>
                        <w:top w:val="none" w:sz="0" w:space="0" w:color="auto"/>
                        <w:left w:val="none" w:sz="0" w:space="0" w:color="auto"/>
                        <w:bottom w:val="none" w:sz="0" w:space="0" w:color="auto"/>
                        <w:right w:val="none" w:sz="0" w:space="0" w:color="auto"/>
                      </w:divBdr>
                      <w:divsChild>
                        <w:div w:id="21343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61572">
              <w:marLeft w:val="0"/>
              <w:marRight w:val="0"/>
              <w:marTop w:val="330"/>
              <w:marBottom w:val="390"/>
              <w:divBdr>
                <w:top w:val="single" w:sz="6" w:space="15" w:color="DDDDDD"/>
                <w:left w:val="none" w:sz="0" w:space="0" w:color="auto"/>
                <w:bottom w:val="single" w:sz="6" w:space="19" w:color="DDDDDD"/>
                <w:right w:val="none" w:sz="0" w:space="0" w:color="auto"/>
              </w:divBdr>
              <w:divsChild>
                <w:div w:id="1764916504">
                  <w:marLeft w:val="-375"/>
                  <w:marRight w:val="-375"/>
                  <w:marTop w:val="0"/>
                  <w:marBottom w:val="0"/>
                  <w:divBdr>
                    <w:top w:val="none" w:sz="0" w:space="0" w:color="auto"/>
                    <w:left w:val="none" w:sz="0" w:space="0" w:color="auto"/>
                    <w:bottom w:val="none" w:sz="0" w:space="0" w:color="auto"/>
                    <w:right w:val="none" w:sz="0" w:space="0" w:color="auto"/>
                  </w:divBdr>
                  <w:divsChild>
                    <w:div w:id="1994479782">
                      <w:marLeft w:val="0"/>
                      <w:marRight w:val="0"/>
                      <w:marTop w:val="0"/>
                      <w:marBottom w:val="0"/>
                      <w:divBdr>
                        <w:top w:val="none" w:sz="0" w:space="0" w:color="auto"/>
                        <w:left w:val="none" w:sz="0" w:space="0" w:color="auto"/>
                        <w:bottom w:val="none" w:sz="0" w:space="0" w:color="auto"/>
                        <w:right w:val="none" w:sz="0" w:space="0" w:color="auto"/>
                      </w:divBdr>
                      <w:divsChild>
                        <w:div w:id="13067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032073">
      <w:bodyDiv w:val="1"/>
      <w:marLeft w:val="0"/>
      <w:marRight w:val="0"/>
      <w:marTop w:val="0"/>
      <w:marBottom w:val="0"/>
      <w:divBdr>
        <w:top w:val="none" w:sz="0" w:space="0" w:color="auto"/>
        <w:left w:val="none" w:sz="0" w:space="0" w:color="auto"/>
        <w:bottom w:val="none" w:sz="0" w:space="0" w:color="auto"/>
        <w:right w:val="none" w:sz="0" w:space="0" w:color="auto"/>
      </w:divBdr>
      <w:divsChild>
        <w:div w:id="1755934968">
          <w:marLeft w:val="0"/>
          <w:marRight w:val="0"/>
          <w:marTop w:val="0"/>
          <w:marBottom w:val="0"/>
          <w:divBdr>
            <w:top w:val="none" w:sz="0" w:space="0" w:color="auto"/>
            <w:left w:val="none" w:sz="0" w:space="0" w:color="auto"/>
            <w:bottom w:val="none" w:sz="0" w:space="0" w:color="auto"/>
            <w:right w:val="none" w:sz="0" w:space="0" w:color="auto"/>
          </w:divBdr>
          <w:divsChild>
            <w:div w:id="1477144086">
              <w:marLeft w:val="0"/>
              <w:marRight w:val="0"/>
              <w:marTop w:val="0"/>
              <w:marBottom w:val="240"/>
              <w:divBdr>
                <w:top w:val="none" w:sz="0" w:space="0" w:color="auto"/>
                <w:left w:val="none" w:sz="0" w:space="0" w:color="auto"/>
                <w:bottom w:val="none" w:sz="0" w:space="0" w:color="auto"/>
                <w:right w:val="none" w:sz="0" w:space="0" w:color="auto"/>
              </w:divBdr>
            </w:div>
          </w:divsChild>
        </w:div>
        <w:div w:id="1123117064">
          <w:marLeft w:val="-375"/>
          <w:marRight w:val="-375"/>
          <w:marTop w:val="0"/>
          <w:marBottom w:val="0"/>
          <w:divBdr>
            <w:top w:val="none" w:sz="0" w:space="0" w:color="auto"/>
            <w:left w:val="none" w:sz="0" w:space="0" w:color="auto"/>
            <w:bottom w:val="none" w:sz="0" w:space="0" w:color="auto"/>
            <w:right w:val="none" w:sz="0" w:space="0" w:color="auto"/>
          </w:divBdr>
          <w:divsChild>
            <w:div w:id="136650161">
              <w:marLeft w:val="0"/>
              <w:marRight w:val="0"/>
              <w:marTop w:val="0"/>
              <w:marBottom w:val="255"/>
              <w:divBdr>
                <w:top w:val="none" w:sz="0" w:space="0" w:color="auto"/>
                <w:left w:val="none" w:sz="0" w:space="0" w:color="auto"/>
                <w:bottom w:val="none" w:sz="0" w:space="0" w:color="auto"/>
                <w:right w:val="none" w:sz="0" w:space="0" w:color="auto"/>
              </w:divBdr>
            </w:div>
            <w:div w:id="616909090">
              <w:marLeft w:val="0"/>
              <w:marRight w:val="0"/>
              <w:marTop w:val="330"/>
              <w:marBottom w:val="330"/>
              <w:divBdr>
                <w:top w:val="none" w:sz="0" w:space="0" w:color="auto"/>
                <w:left w:val="none" w:sz="0" w:space="0" w:color="auto"/>
                <w:bottom w:val="none" w:sz="0" w:space="0" w:color="auto"/>
                <w:right w:val="none" w:sz="0" w:space="0" w:color="auto"/>
              </w:divBdr>
              <w:divsChild>
                <w:div w:id="590435214">
                  <w:marLeft w:val="0"/>
                  <w:marRight w:val="0"/>
                  <w:marTop w:val="0"/>
                  <w:marBottom w:val="0"/>
                  <w:divBdr>
                    <w:top w:val="none" w:sz="0" w:space="0" w:color="auto"/>
                    <w:left w:val="none" w:sz="0" w:space="0" w:color="auto"/>
                    <w:bottom w:val="none" w:sz="0" w:space="0" w:color="auto"/>
                    <w:right w:val="none" w:sz="0" w:space="0" w:color="auto"/>
                  </w:divBdr>
                </w:div>
                <w:div w:id="233125459">
                  <w:marLeft w:val="0"/>
                  <w:marRight w:val="0"/>
                  <w:marTop w:val="195"/>
                  <w:marBottom w:val="0"/>
                  <w:divBdr>
                    <w:top w:val="none" w:sz="0" w:space="0" w:color="auto"/>
                    <w:left w:val="none" w:sz="0" w:space="0" w:color="auto"/>
                    <w:bottom w:val="none" w:sz="0" w:space="0" w:color="auto"/>
                    <w:right w:val="none" w:sz="0" w:space="0" w:color="auto"/>
                  </w:divBdr>
                </w:div>
              </w:divsChild>
            </w:div>
            <w:div w:id="929043992">
              <w:marLeft w:val="0"/>
              <w:marRight w:val="0"/>
              <w:marTop w:val="330"/>
              <w:marBottom w:val="390"/>
              <w:divBdr>
                <w:top w:val="single" w:sz="6" w:space="15" w:color="DDDDDD"/>
                <w:left w:val="none" w:sz="0" w:space="0" w:color="auto"/>
                <w:bottom w:val="single" w:sz="6" w:space="19" w:color="DDDDDD"/>
                <w:right w:val="none" w:sz="0" w:space="0" w:color="auto"/>
              </w:divBdr>
              <w:divsChild>
                <w:div w:id="798572710">
                  <w:marLeft w:val="-375"/>
                  <w:marRight w:val="-375"/>
                  <w:marTop w:val="0"/>
                  <w:marBottom w:val="0"/>
                  <w:divBdr>
                    <w:top w:val="none" w:sz="0" w:space="0" w:color="auto"/>
                    <w:left w:val="none" w:sz="0" w:space="0" w:color="auto"/>
                    <w:bottom w:val="none" w:sz="0" w:space="0" w:color="auto"/>
                    <w:right w:val="none" w:sz="0" w:space="0" w:color="auto"/>
                  </w:divBdr>
                  <w:divsChild>
                    <w:div w:id="1511599719">
                      <w:marLeft w:val="0"/>
                      <w:marRight w:val="0"/>
                      <w:marTop w:val="0"/>
                      <w:marBottom w:val="0"/>
                      <w:divBdr>
                        <w:top w:val="none" w:sz="0" w:space="0" w:color="auto"/>
                        <w:left w:val="none" w:sz="0" w:space="0" w:color="auto"/>
                        <w:bottom w:val="none" w:sz="0" w:space="0" w:color="auto"/>
                        <w:right w:val="none" w:sz="0" w:space="0" w:color="auto"/>
                      </w:divBdr>
                      <w:divsChild>
                        <w:div w:id="8301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9071">
              <w:marLeft w:val="0"/>
              <w:marRight w:val="0"/>
              <w:marTop w:val="330"/>
              <w:marBottom w:val="390"/>
              <w:divBdr>
                <w:top w:val="single" w:sz="6" w:space="15" w:color="DDDDDD"/>
                <w:left w:val="none" w:sz="0" w:space="0" w:color="auto"/>
                <w:bottom w:val="single" w:sz="6" w:space="19" w:color="DDDDDD"/>
                <w:right w:val="none" w:sz="0" w:space="0" w:color="auto"/>
              </w:divBdr>
              <w:divsChild>
                <w:div w:id="416709111">
                  <w:marLeft w:val="-375"/>
                  <w:marRight w:val="-375"/>
                  <w:marTop w:val="0"/>
                  <w:marBottom w:val="0"/>
                  <w:divBdr>
                    <w:top w:val="none" w:sz="0" w:space="0" w:color="auto"/>
                    <w:left w:val="none" w:sz="0" w:space="0" w:color="auto"/>
                    <w:bottom w:val="none" w:sz="0" w:space="0" w:color="auto"/>
                    <w:right w:val="none" w:sz="0" w:space="0" w:color="auto"/>
                  </w:divBdr>
                  <w:divsChild>
                    <w:div w:id="1592229847">
                      <w:marLeft w:val="0"/>
                      <w:marRight w:val="0"/>
                      <w:marTop w:val="0"/>
                      <w:marBottom w:val="0"/>
                      <w:divBdr>
                        <w:top w:val="none" w:sz="0" w:space="0" w:color="auto"/>
                        <w:left w:val="none" w:sz="0" w:space="0" w:color="auto"/>
                        <w:bottom w:val="none" w:sz="0" w:space="0" w:color="auto"/>
                        <w:right w:val="none" w:sz="0" w:space="0" w:color="auto"/>
                      </w:divBdr>
                      <w:divsChild>
                        <w:div w:id="3297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6665">
      <w:bodyDiv w:val="1"/>
      <w:marLeft w:val="0"/>
      <w:marRight w:val="0"/>
      <w:marTop w:val="0"/>
      <w:marBottom w:val="0"/>
      <w:divBdr>
        <w:top w:val="none" w:sz="0" w:space="0" w:color="auto"/>
        <w:left w:val="none" w:sz="0" w:space="0" w:color="auto"/>
        <w:bottom w:val="none" w:sz="0" w:space="0" w:color="auto"/>
        <w:right w:val="none" w:sz="0" w:space="0" w:color="auto"/>
      </w:divBdr>
      <w:divsChild>
        <w:div w:id="1860964696">
          <w:marLeft w:val="0"/>
          <w:marRight w:val="0"/>
          <w:marTop w:val="0"/>
          <w:marBottom w:val="375"/>
          <w:divBdr>
            <w:top w:val="none" w:sz="0" w:space="0" w:color="auto"/>
            <w:left w:val="none" w:sz="0" w:space="0" w:color="auto"/>
            <w:bottom w:val="none" w:sz="0" w:space="0" w:color="auto"/>
            <w:right w:val="none" w:sz="0" w:space="0" w:color="auto"/>
          </w:divBdr>
        </w:div>
        <w:div w:id="1759331425">
          <w:marLeft w:val="0"/>
          <w:marRight w:val="0"/>
          <w:marTop w:val="0"/>
          <w:marBottom w:val="0"/>
          <w:divBdr>
            <w:top w:val="none" w:sz="0" w:space="0" w:color="auto"/>
            <w:left w:val="none" w:sz="0" w:space="0" w:color="auto"/>
            <w:bottom w:val="none" w:sz="0" w:space="0" w:color="auto"/>
            <w:right w:val="none" w:sz="0" w:space="0" w:color="auto"/>
          </w:divBdr>
          <w:divsChild>
            <w:div w:id="1746998823">
              <w:marLeft w:val="0"/>
              <w:marRight w:val="0"/>
              <w:marTop w:val="0"/>
              <w:marBottom w:val="0"/>
              <w:divBdr>
                <w:top w:val="none" w:sz="0" w:space="0" w:color="auto"/>
                <w:left w:val="none" w:sz="0" w:space="0" w:color="auto"/>
                <w:bottom w:val="none" w:sz="0" w:space="0" w:color="auto"/>
                <w:right w:val="none" w:sz="0" w:space="0" w:color="auto"/>
              </w:divBdr>
            </w:div>
          </w:divsChild>
        </w:div>
        <w:div w:id="1481538595">
          <w:marLeft w:val="0"/>
          <w:marRight w:val="0"/>
          <w:marTop w:val="0"/>
          <w:marBottom w:val="0"/>
          <w:divBdr>
            <w:top w:val="none" w:sz="0" w:space="0" w:color="auto"/>
            <w:left w:val="none" w:sz="0" w:space="0" w:color="auto"/>
            <w:bottom w:val="none" w:sz="0" w:space="0" w:color="auto"/>
            <w:right w:val="none" w:sz="0" w:space="0" w:color="auto"/>
          </w:divBdr>
        </w:div>
        <w:div w:id="1968316532">
          <w:marLeft w:val="0"/>
          <w:marRight w:val="0"/>
          <w:marTop w:val="0"/>
          <w:marBottom w:val="0"/>
          <w:divBdr>
            <w:top w:val="none" w:sz="0" w:space="0" w:color="auto"/>
            <w:left w:val="none" w:sz="0" w:space="0" w:color="auto"/>
            <w:bottom w:val="none" w:sz="0" w:space="0" w:color="auto"/>
            <w:right w:val="none" w:sz="0" w:space="0" w:color="auto"/>
          </w:divBdr>
        </w:div>
        <w:div w:id="530144437">
          <w:marLeft w:val="0"/>
          <w:marRight w:val="0"/>
          <w:marTop w:val="0"/>
          <w:marBottom w:val="0"/>
          <w:divBdr>
            <w:top w:val="none" w:sz="0" w:space="0" w:color="auto"/>
            <w:left w:val="none" w:sz="0" w:space="0" w:color="auto"/>
            <w:bottom w:val="none" w:sz="0" w:space="0" w:color="auto"/>
            <w:right w:val="none" w:sz="0" w:space="0" w:color="auto"/>
          </w:divBdr>
        </w:div>
        <w:div w:id="1782914087">
          <w:marLeft w:val="0"/>
          <w:marRight w:val="0"/>
          <w:marTop w:val="300"/>
          <w:marBottom w:val="300"/>
          <w:divBdr>
            <w:top w:val="none" w:sz="0" w:space="0" w:color="auto"/>
            <w:left w:val="none" w:sz="0" w:space="0" w:color="auto"/>
            <w:bottom w:val="none" w:sz="0" w:space="0" w:color="auto"/>
            <w:right w:val="none" w:sz="0" w:space="0" w:color="auto"/>
          </w:divBdr>
          <w:divsChild>
            <w:div w:id="10574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70124">
      <w:bodyDiv w:val="1"/>
      <w:marLeft w:val="0"/>
      <w:marRight w:val="0"/>
      <w:marTop w:val="0"/>
      <w:marBottom w:val="0"/>
      <w:divBdr>
        <w:top w:val="none" w:sz="0" w:space="0" w:color="auto"/>
        <w:left w:val="none" w:sz="0" w:space="0" w:color="auto"/>
        <w:bottom w:val="none" w:sz="0" w:space="0" w:color="auto"/>
        <w:right w:val="none" w:sz="0" w:space="0" w:color="auto"/>
      </w:divBdr>
      <w:divsChild>
        <w:div w:id="279841244">
          <w:marLeft w:val="0"/>
          <w:marRight w:val="0"/>
          <w:marTop w:val="0"/>
          <w:marBottom w:val="0"/>
          <w:divBdr>
            <w:top w:val="none" w:sz="0" w:space="0" w:color="auto"/>
            <w:left w:val="none" w:sz="0" w:space="0" w:color="auto"/>
            <w:bottom w:val="none" w:sz="0" w:space="0" w:color="auto"/>
            <w:right w:val="none" w:sz="0" w:space="0" w:color="auto"/>
          </w:divBdr>
          <w:divsChild>
            <w:div w:id="1929382442">
              <w:marLeft w:val="0"/>
              <w:marRight w:val="0"/>
              <w:marTop w:val="0"/>
              <w:marBottom w:val="0"/>
              <w:divBdr>
                <w:top w:val="none" w:sz="0" w:space="0" w:color="auto"/>
                <w:left w:val="none" w:sz="0" w:space="0" w:color="auto"/>
                <w:bottom w:val="none" w:sz="0" w:space="0" w:color="auto"/>
                <w:right w:val="none" w:sz="0" w:space="0" w:color="auto"/>
              </w:divBdr>
            </w:div>
            <w:div w:id="1293366726">
              <w:marLeft w:val="0"/>
              <w:marRight w:val="0"/>
              <w:marTop w:val="0"/>
              <w:marBottom w:val="0"/>
              <w:divBdr>
                <w:top w:val="none" w:sz="0" w:space="0" w:color="auto"/>
                <w:left w:val="none" w:sz="0" w:space="0" w:color="auto"/>
                <w:bottom w:val="none" w:sz="0" w:space="0" w:color="auto"/>
                <w:right w:val="none" w:sz="0" w:space="0" w:color="auto"/>
              </w:divBdr>
              <w:divsChild>
                <w:div w:id="2113041351">
                  <w:marLeft w:val="0"/>
                  <w:marRight w:val="0"/>
                  <w:marTop w:val="0"/>
                  <w:marBottom w:val="0"/>
                  <w:divBdr>
                    <w:top w:val="none" w:sz="0" w:space="0" w:color="auto"/>
                    <w:left w:val="none" w:sz="0" w:space="0" w:color="auto"/>
                    <w:bottom w:val="none" w:sz="0" w:space="0" w:color="auto"/>
                    <w:right w:val="none" w:sz="0" w:space="0" w:color="auto"/>
                  </w:divBdr>
                  <w:divsChild>
                    <w:div w:id="1567035713">
                      <w:marLeft w:val="0"/>
                      <w:marRight w:val="0"/>
                      <w:marTop w:val="0"/>
                      <w:marBottom w:val="0"/>
                      <w:divBdr>
                        <w:top w:val="none" w:sz="0" w:space="0" w:color="auto"/>
                        <w:left w:val="none" w:sz="0" w:space="0" w:color="auto"/>
                        <w:bottom w:val="none" w:sz="0" w:space="0" w:color="auto"/>
                        <w:right w:val="none" w:sz="0" w:space="0" w:color="auto"/>
                      </w:divBdr>
                    </w:div>
                  </w:divsChild>
                </w:div>
                <w:div w:id="623272415">
                  <w:marLeft w:val="360"/>
                  <w:marRight w:val="0"/>
                  <w:marTop w:val="0"/>
                  <w:marBottom w:val="0"/>
                  <w:divBdr>
                    <w:top w:val="none" w:sz="0" w:space="0" w:color="auto"/>
                    <w:left w:val="none" w:sz="0" w:space="0" w:color="auto"/>
                    <w:bottom w:val="none" w:sz="0" w:space="0" w:color="auto"/>
                    <w:right w:val="none" w:sz="0" w:space="0" w:color="auto"/>
                  </w:divBdr>
                  <w:divsChild>
                    <w:div w:id="9318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6273">
          <w:marLeft w:val="0"/>
          <w:marRight w:val="0"/>
          <w:marTop w:val="0"/>
          <w:marBottom w:val="0"/>
          <w:divBdr>
            <w:top w:val="none" w:sz="0" w:space="0" w:color="auto"/>
            <w:left w:val="none" w:sz="0" w:space="0" w:color="auto"/>
            <w:bottom w:val="none" w:sz="0" w:space="0" w:color="auto"/>
            <w:right w:val="none" w:sz="0" w:space="0" w:color="auto"/>
          </w:divBdr>
          <w:divsChild>
            <w:div w:id="308873459">
              <w:marLeft w:val="0"/>
              <w:marRight w:val="0"/>
              <w:marTop w:val="0"/>
              <w:marBottom w:val="0"/>
              <w:divBdr>
                <w:top w:val="none" w:sz="0" w:space="0" w:color="auto"/>
                <w:left w:val="none" w:sz="0" w:space="0" w:color="auto"/>
                <w:bottom w:val="none" w:sz="0" w:space="0" w:color="auto"/>
                <w:right w:val="none" w:sz="0" w:space="0" w:color="auto"/>
              </w:divBdr>
              <w:divsChild>
                <w:div w:id="1177767261">
                  <w:marLeft w:val="0"/>
                  <w:marRight w:val="0"/>
                  <w:marTop w:val="480"/>
                  <w:marBottom w:val="480"/>
                  <w:divBdr>
                    <w:top w:val="none" w:sz="0" w:space="0" w:color="auto"/>
                    <w:left w:val="none" w:sz="0" w:space="0" w:color="auto"/>
                    <w:bottom w:val="none" w:sz="0" w:space="0" w:color="auto"/>
                    <w:right w:val="none" w:sz="0" w:space="0" w:color="auto"/>
                  </w:divBdr>
                  <w:divsChild>
                    <w:div w:id="1601253361">
                      <w:marLeft w:val="0"/>
                      <w:marRight w:val="0"/>
                      <w:marTop w:val="0"/>
                      <w:marBottom w:val="0"/>
                      <w:divBdr>
                        <w:top w:val="single" w:sz="6" w:space="0" w:color="E2E2E2"/>
                        <w:left w:val="single" w:sz="6" w:space="0" w:color="E2E2E2"/>
                        <w:bottom w:val="single" w:sz="6" w:space="0" w:color="E2E2E2"/>
                        <w:right w:val="single" w:sz="6" w:space="0" w:color="E2E2E2"/>
                      </w:divBdr>
                      <w:divsChild>
                        <w:div w:id="4036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9795">
                  <w:marLeft w:val="0"/>
                  <w:marRight w:val="0"/>
                  <w:marTop w:val="480"/>
                  <w:marBottom w:val="480"/>
                  <w:divBdr>
                    <w:top w:val="none" w:sz="0" w:space="0" w:color="auto"/>
                    <w:left w:val="none" w:sz="0" w:space="0" w:color="auto"/>
                    <w:bottom w:val="none" w:sz="0" w:space="0" w:color="auto"/>
                    <w:right w:val="none" w:sz="0" w:space="0" w:color="auto"/>
                  </w:divBdr>
                  <w:divsChild>
                    <w:div w:id="1548184127">
                      <w:marLeft w:val="0"/>
                      <w:marRight w:val="0"/>
                      <w:marTop w:val="0"/>
                      <w:marBottom w:val="0"/>
                      <w:divBdr>
                        <w:top w:val="single" w:sz="6" w:space="0" w:color="E2E2E2"/>
                        <w:left w:val="single" w:sz="6" w:space="0" w:color="E2E2E2"/>
                        <w:bottom w:val="single" w:sz="6" w:space="0" w:color="E2E2E2"/>
                        <w:right w:val="single" w:sz="6" w:space="0" w:color="E2E2E2"/>
                      </w:divBdr>
                      <w:divsChild>
                        <w:div w:id="19550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5932">
                  <w:marLeft w:val="0"/>
                  <w:marRight w:val="0"/>
                  <w:marTop w:val="480"/>
                  <w:marBottom w:val="480"/>
                  <w:divBdr>
                    <w:top w:val="none" w:sz="0" w:space="0" w:color="auto"/>
                    <w:left w:val="none" w:sz="0" w:space="0" w:color="auto"/>
                    <w:bottom w:val="none" w:sz="0" w:space="0" w:color="auto"/>
                    <w:right w:val="none" w:sz="0" w:space="0" w:color="auto"/>
                  </w:divBdr>
                  <w:divsChild>
                    <w:div w:id="6190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249">
      <w:bodyDiv w:val="1"/>
      <w:marLeft w:val="0"/>
      <w:marRight w:val="0"/>
      <w:marTop w:val="0"/>
      <w:marBottom w:val="0"/>
      <w:divBdr>
        <w:top w:val="none" w:sz="0" w:space="0" w:color="auto"/>
        <w:left w:val="none" w:sz="0" w:space="0" w:color="auto"/>
        <w:bottom w:val="none" w:sz="0" w:space="0" w:color="auto"/>
        <w:right w:val="none" w:sz="0" w:space="0" w:color="auto"/>
      </w:divBdr>
      <w:divsChild>
        <w:div w:id="93595915">
          <w:marLeft w:val="2100"/>
          <w:marRight w:val="0"/>
          <w:marTop w:val="0"/>
          <w:marBottom w:val="0"/>
          <w:divBdr>
            <w:top w:val="none" w:sz="0" w:space="0" w:color="auto"/>
            <w:left w:val="none" w:sz="0" w:space="0" w:color="auto"/>
            <w:bottom w:val="none" w:sz="0" w:space="0" w:color="auto"/>
            <w:right w:val="none" w:sz="0" w:space="0" w:color="auto"/>
          </w:divBdr>
          <w:divsChild>
            <w:div w:id="542445552">
              <w:marLeft w:val="0"/>
              <w:marRight w:val="0"/>
              <w:marTop w:val="0"/>
              <w:marBottom w:val="75"/>
              <w:divBdr>
                <w:top w:val="none" w:sz="0" w:space="0" w:color="auto"/>
                <w:left w:val="none" w:sz="0" w:space="0" w:color="auto"/>
                <w:bottom w:val="none" w:sz="0" w:space="0" w:color="auto"/>
                <w:right w:val="none" w:sz="0" w:space="0" w:color="auto"/>
              </w:divBdr>
            </w:div>
            <w:div w:id="1970814947">
              <w:marLeft w:val="0"/>
              <w:marRight w:val="0"/>
              <w:marTop w:val="0"/>
              <w:marBottom w:val="0"/>
              <w:divBdr>
                <w:top w:val="none" w:sz="0" w:space="0" w:color="auto"/>
                <w:left w:val="none" w:sz="0" w:space="0" w:color="auto"/>
                <w:bottom w:val="none" w:sz="0" w:space="0" w:color="auto"/>
                <w:right w:val="none" w:sz="0" w:space="0" w:color="auto"/>
              </w:divBdr>
              <w:divsChild>
                <w:div w:id="20874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61">
          <w:marLeft w:val="2100"/>
          <w:marRight w:val="0"/>
          <w:marTop w:val="0"/>
          <w:marBottom w:val="0"/>
          <w:divBdr>
            <w:top w:val="none" w:sz="0" w:space="0" w:color="auto"/>
            <w:left w:val="none" w:sz="0" w:space="0" w:color="auto"/>
            <w:bottom w:val="none" w:sz="0" w:space="0" w:color="auto"/>
            <w:right w:val="none" w:sz="0" w:space="0" w:color="auto"/>
          </w:divBdr>
          <w:divsChild>
            <w:div w:id="1478451414">
              <w:marLeft w:val="0"/>
              <w:marRight w:val="0"/>
              <w:marTop w:val="0"/>
              <w:marBottom w:val="0"/>
              <w:divBdr>
                <w:top w:val="none" w:sz="0" w:space="0" w:color="auto"/>
                <w:left w:val="none" w:sz="0" w:space="0" w:color="auto"/>
                <w:bottom w:val="none" w:sz="0" w:space="0" w:color="auto"/>
                <w:right w:val="none" w:sz="0" w:space="0" w:color="auto"/>
              </w:divBdr>
              <w:divsChild>
                <w:div w:id="606936464">
                  <w:marLeft w:val="0"/>
                  <w:marRight w:val="0"/>
                  <w:marTop w:val="0"/>
                  <w:marBottom w:val="0"/>
                  <w:divBdr>
                    <w:top w:val="none" w:sz="0" w:space="0" w:color="auto"/>
                    <w:left w:val="none" w:sz="0" w:space="0" w:color="auto"/>
                    <w:bottom w:val="none" w:sz="0" w:space="0" w:color="auto"/>
                    <w:right w:val="none" w:sz="0" w:space="0" w:color="auto"/>
                  </w:divBdr>
                  <w:divsChild>
                    <w:div w:id="475802883">
                      <w:marLeft w:val="0"/>
                      <w:marRight w:val="0"/>
                      <w:marTop w:val="0"/>
                      <w:marBottom w:val="0"/>
                      <w:divBdr>
                        <w:top w:val="none" w:sz="0" w:space="0" w:color="auto"/>
                        <w:left w:val="none" w:sz="0" w:space="0" w:color="auto"/>
                        <w:bottom w:val="none" w:sz="0" w:space="0" w:color="auto"/>
                        <w:right w:val="none" w:sz="0" w:space="0" w:color="auto"/>
                      </w:divBdr>
                    </w:div>
                    <w:div w:id="1438990545">
                      <w:marLeft w:val="0"/>
                      <w:marRight w:val="0"/>
                      <w:marTop w:val="0"/>
                      <w:marBottom w:val="0"/>
                      <w:divBdr>
                        <w:top w:val="none" w:sz="0" w:space="0" w:color="auto"/>
                        <w:left w:val="none" w:sz="0" w:space="0" w:color="auto"/>
                        <w:bottom w:val="none" w:sz="0" w:space="0" w:color="auto"/>
                        <w:right w:val="none" w:sz="0" w:space="0" w:color="auto"/>
                      </w:divBdr>
                    </w:div>
                  </w:divsChild>
                </w:div>
                <w:div w:id="527718735">
                  <w:marLeft w:val="0"/>
                  <w:marRight w:val="0"/>
                  <w:marTop w:val="0"/>
                  <w:marBottom w:val="0"/>
                  <w:divBdr>
                    <w:top w:val="none" w:sz="0" w:space="0" w:color="auto"/>
                    <w:left w:val="none" w:sz="0" w:space="0" w:color="auto"/>
                    <w:bottom w:val="none" w:sz="0" w:space="0" w:color="auto"/>
                    <w:right w:val="none" w:sz="0" w:space="0" w:color="auto"/>
                  </w:divBdr>
                  <w:divsChild>
                    <w:div w:id="5358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5768">
          <w:marLeft w:val="210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3340621">
      <w:bodyDiv w:val="1"/>
      <w:marLeft w:val="0"/>
      <w:marRight w:val="0"/>
      <w:marTop w:val="0"/>
      <w:marBottom w:val="0"/>
      <w:divBdr>
        <w:top w:val="none" w:sz="0" w:space="0" w:color="auto"/>
        <w:left w:val="none" w:sz="0" w:space="0" w:color="auto"/>
        <w:bottom w:val="none" w:sz="0" w:space="0" w:color="auto"/>
        <w:right w:val="none" w:sz="0" w:space="0" w:color="auto"/>
      </w:divBdr>
      <w:divsChild>
        <w:div w:id="1929540563">
          <w:marLeft w:val="225"/>
          <w:marRight w:val="0"/>
          <w:marTop w:val="0"/>
          <w:marBottom w:val="0"/>
          <w:divBdr>
            <w:top w:val="none" w:sz="0" w:space="0" w:color="auto"/>
            <w:left w:val="none" w:sz="0" w:space="0" w:color="auto"/>
            <w:bottom w:val="single" w:sz="36" w:space="11" w:color="206592"/>
            <w:right w:val="none" w:sz="0" w:space="0" w:color="auto"/>
          </w:divBdr>
          <w:divsChild>
            <w:div w:id="295722292">
              <w:marLeft w:val="0"/>
              <w:marRight w:val="0"/>
              <w:marTop w:val="75"/>
              <w:marBottom w:val="0"/>
              <w:divBdr>
                <w:top w:val="none" w:sz="0" w:space="0" w:color="auto"/>
                <w:left w:val="none" w:sz="0" w:space="0" w:color="auto"/>
                <w:bottom w:val="none" w:sz="0" w:space="0" w:color="auto"/>
                <w:right w:val="none" w:sz="0" w:space="0" w:color="auto"/>
              </w:divBdr>
            </w:div>
            <w:div w:id="962881644">
              <w:marLeft w:val="0"/>
              <w:marRight w:val="0"/>
              <w:marTop w:val="75"/>
              <w:marBottom w:val="0"/>
              <w:divBdr>
                <w:top w:val="none" w:sz="0" w:space="0" w:color="auto"/>
                <w:left w:val="none" w:sz="0" w:space="0" w:color="auto"/>
                <w:bottom w:val="none" w:sz="0" w:space="0" w:color="auto"/>
                <w:right w:val="none" w:sz="0" w:space="0" w:color="auto"/>
              </w:divBdr>
            </w:div>
            <w:div w:id="749932696">
              <w:marLeft w:val="0"/>
              <w:marRight w:val="0"/>
              <w:marTop w:val="75"/>
              <w:marBottom w:val="0"/>
              <w:divBdr>
                <w:top w:val="none" w:sz="0" w:space="0" w:color="auto"/>
                <w:left w:val="none" w:sz="0" w:space="0" w:color="auto"/>
                <w:bottom w:val="none" w:sz="0" w:space="0" w:color="auto"/>
                <w:right w:val="none" w:sz="0" w:space="0" w:color="auto"/>
              </w:divBdr>
            </w:div>
            <w:div w:id="730541879">
              <w:marLeft w:val="0"/>
              <w:marRight w:val="0"/>
              <w:marTop w:val="75"/>
              <w:marBottom w:val="0"/>
              <w:divBdr>
                <w:top w:val="none" w:sz="0" w:space="0" w:color="auto"/>
                <w:left w:val="none" w:sz="0" w:space="0" w:color="auto"/>
                <w:bottom w:val="none" w:sz="0" w:space="0" w:color="auto"/>
                <w:right w:val="none" w:sz="0" w:space="0" w:color="auto"/>
              </w:divBdr>
            </w:div>
          </w:divsChild>
        </w:div>
        <w:div w:id="1254556596">
          <w:marLeft w:val="0"/>
          <w:marRight w:val="0"/>
          <w:marTop w:val="0"/>
          <w:marBottom w:val="0"/>
          <w:divBdr>
            <w:top w:val="none" w:sz="0" w:space="0" w:color="auto"/>
            <w:left w:val="none" w:sz="0" w:space="0" w:color="auto"/>
            <w:bottom w:val="none" w:sz="0" w:space="0" w:color="auto"/>
            <w:right w:val="none" w:sz="0" w:space="0" w:color="auto"/>
          </w:divBdr>
          <w:divsChild>
            <w:div w:id="33596312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4801174">
      <w:bodyDiv w:val="1"/>
      <w:marLeft w:val="0"/>
      <w:marRight w:val="0"/>
      <w:marTop w:val="0"/>
      <w:marBottom w:val="0"/>
      <w:divBdr>
        <w:top w:val="none" w:sz="0" w:space="0" w:color="auto"/>
        <w:left w:val="none" w:sz="0" w:space="0" w:color="auto"/>
        <w:bottom w:val="none" w:sz="0" w:space="0" w:color="auto"/>
        <w:right w:val="none" w:sz="0" w:space="0" w:color="auto"/>
      </w:divBdr>
      <w:divsChild>
        <w:div w:id="1199318965">
          <w:marLeft w:val="0"/>
          <w:marRight w:val="0"/>
          <w:marTop w:val="0"/>
          <w:marBottom w:val="240"/>
          <w:divBdr>
            <w:top w:val="none" w:sz="0" w:space="0" w:color="auto"/>
            <w:left w:val="none" w:sz="0" w:space="0" w:color="auto"/>
            <w:bottom w:val="none" w:sz="0" w:space="0" w:color="auto"/>
            <w:right w:val="none" w:sz="0" w:space="0" w:color="auto"/>
          </w:divBdr>
        </w:div>
        <w:div w:id="614873016">
          <w:marLeft w:val="0"/>
          <w:marRight w:val="0"/>
          <w:marTop w:val="0"/>
          <w:marBottom w:val="0"/>
          <w:divBdr>
            <w:top w:val="none" w:sz="0" w:space="0" w:color="auto"/>
            <w:left w:val="none" w:sz="0" w:space="0" w:color="auto"/>
            <w:bottom w:val="none" w:sz="0" w:space="0" w:color="auto"/>
            <w:right w:val="none" w:sz="0" w:space="0" w:color="auto"/>
          </w:divBdr>
          <w:divsChild>
            <w:div w:id="1516993929">
              <w:marLeft w:val="0"/>
              <w:marRight w:val="0"/>
              <w:marTop w:val="0"/>
              <w:marBottom w:val="0"/>
              <w:divBdr>
                <w:top w:val="none" w:sz="0" w:space="0" w:color="auto"/>
                <w:left w:val="none" w:sz="0" w:space="0" w:color="auto"/>
                <w:bottom w:val="none" w:sz="0" w:space="0" w:color="auto"/>
                <w:right w:val="none" w:sz="0" w:space="0" w:color="auto"/>
              </w:divBdr>
              <w:divsChild>
                <w:div w:id="630474966">
                  <w:marLeft w:val="0"/>
                  <w:marRight w:val="0"/>
                  <w:marTop w:val="0"/>
                  <w:marBottom w:val="0"/>
                  <w:divBdr>
                    <w:top w:val="none" w:sz="0" w:space="0" w:color="auto"/>
                    <w:left w:val="none" w:sz="0" w:space="0" w:color="auto"/>
                    <w:bottom w:val="none" w:sz="0" w:space="0" w:color="auto"/>
                    <w:right w:val="none" w:sz="0" w:space="0" w:color="auto"/>
                  </w:divBdr>
                  <w:divsChild>
                    <w:div w:id="2085834892">
                      <w:marLeft w:val="0"/>
                      <w:marRight w:val="0"/>
                      <w:marTop w:val="0"/>
                      <w:marBottom w:val="0"/>
                      <w:divBdr>
                        <w:top w:val="none" w:sz="0" w:space="0" w:color="auto"/>
                        <w:left w:val="none" w:sz="0" w:space="0" w:color="auto"/>
                        <w:bottom w:val="none" w:sz="0" w:space="0" w:color="auto"/>
                        <w:right w:val="none" w:sz="0" w:space="0" w:color="auto"/>
                      </w:divBdr>
                      <w:divsChild>
                        <w:div w:id="1892495037">
                          <w:marLeft w:val="0"/>
                          <w:marRight w:val="0"/>
                          <w:marTop w:val="0"/>
                          <w:marBottom w:val="180"/>
                          <w:divBdr>
                            <w:top w:val="none" w:sz="0" w:space="0" w:color="auto"/>
                            <w:left w:val="none" w:sz="0" w:space="0" w:color="auto"/>
                            <w:bottom w:val="none" w:sz="0" w:space="0" w:color="auto"/>
                            <w:right w:val="none" w:sz="0" w:space="0" w:color="auto"/>
                          </w:divBdr>
                        </w:div>
                        <w:div w:id="593824377">
                          <w:marLeft w:val="0"/>
                          <w:marRight w:val="0"/>
                          <w:marTop w:val="0"/>
                          <w:marBottom w:val="180"/>
                          <w:divBdr>
                            <w:top w:val="none" w:sz="0" w:space="0" w:color="auto"/>
                            <w:left w:val="none" w:sz="0" w:space="0" w:color="auto"/>
                            <w:bottom w:val="none" w:sz="0" w:space="0" w:color="auto"/>
                            <w:right w:val="none" w:sz="0" w:space="0" w:color="auto"/>
                          </w:divBdr>
                        </w:div>
                        <w:div w:id="1555848863">
                          <w:marLeft w:val="0"/>
                          <w:marRight w:val="0"/>
                          <w:marTop w:val="0"/>
                          <w:marBottom w:val="180"/>
                          <w:divBdr>
                            <w:top w:val="none" w:sz="0" w:space="0" w:color="auto"/>
                            <w:left w:val="none" w:sz="0" w:space="0" w:color="auto"/>
                            <w:bottom w:val="none" w:sz="0" w:space="0" w:color="auto"/>
                            <w:right w:val="none" w:sz="0" w:space="0" w:color="auto"/>
                          </w:divBdr>
                        </w:div>
                        <w:div w:id="6356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00540552">
      <w:bodyDiv w:val="1"/>
      <w:marLeft w:val="0"/>
      <w:marRight w:val="0"/>
      <w:marTop w:val="0"/>
      <w:marBottom w:val="0"/>
      <w:divBdr>
        <w:top w:val="none" w:sz="0" w:space="0" w:color="auto"/>
        <w:left w:val="none" w:sz="0" w:space="0" w:color="auto"/>
        <w:bottom w:val="none" w:sz="0" w:space="0" w:color="auto"/>
        <w:right w:val="none" w:sz="0" w:space="0" w:color="auto"/>
      </w:divBdr>
      <w:divsChild>
        <w:div w:id="1931768865">
          <w:marLeft w:val="0"/>
          <w:marRight w:val="0"/>
          <w:marTop w:val="360"/>
          <w:marBottom w:val="0"/>
          <w:divBdr>
            <w:top w:val="none" w:sz="0" w:space="0" w:color="auto"/>
            <w:left w:val="none" w:sz="0" w:space="0" w:color="auto"/>
            <w:bottom w:val="none" w:sz="0" w:space="0" w:color="auto"/>
            <w:right w:val="none" w:sz="0" w:space="0" w:color="auto"/>
          </w:divBdr>
          <w:divsChild>
            <w:div w:id="1835218040">
              <w:marLeft w:val="0"/>
              <w:marRight w:val="0"/>
              <w:marTop w:val="0"/>
              <w:marBottom w:val="0"/>
              <w:divBdr>
                <w:top w:val="none" w:sz="0" w:space="0" w:color="auto"/>
                <w:left w:val="none" w:sz="0" w:space="0" w:color="auto"/>
                <w:bottom w:val="none" w:sz="0" w:space="0" w:color="auto"/>
                <w:right w:val="none" w:sz="0" w:space="0" w:color="auto"/>
              </w:divBdr>
            </w:div>
          </w:divsChild>
        </w:div>
        <w:div w:id="890847056">
          <w:marLeft w:val="0"/>
          <w:marRight w:val="0"/>
          <w:marTop w:val="360"/>
          <w:marBottom w:val="0"/>
          <w:divBdr>
            <w:top w:val="none" w:sz="0" w:space="0" w:color="auto"/>
            <w:left w:val="none" w:sz="0" w:space="0" w:color="auto"/>
            <w:bottom w:val="none" w:sz="0" w:space="0" w:color="auto"/>
            <w:right w:val="none" w:sz="0" w:space="0" w:color="auto"/>
          </w:divBdr>
          <w:divsChild>
            <w:div w:id="1289433029">
              <w:marLeft w:val="0"/>
              <w:marRight w:val="0"/>
              <w:marTop w:val="0"/>
              <w:marBottom w:val="0"/>
              <w:divBdr>
                <w:top w:val="none" w:sz="0" w:space="0" w:color="auto"/>
                <w:left w:val="none" w:sz="0" w:space="0" w:color="auto"/>
                <w:bottom w:val="none" w:sz="0" w:space="0" w:color="auto"/>
                <w:right w:val="none" w:sz="0" w:space="0" w:color="auto"/>
              </w:divBdr>
            </w:div>
          </w:divsChild>
        </w:div>
        <w:div w:id="842550143">
          <w:marLeft w:val="0"/>
          <w:marRight w:val="0"/>
          <w:marTop w:val="360"/>
          <w:marBottom w:val="0"/>
          <w:divBdr>
            <w:top w:val="none" w:sz="0" w:space="0" w:color="auto"/>
            <w:left w:val="none" w:sz="0" w:space="0" w:color="auto"/>
            <w:bottom w:val="none" w:sz="0" w:space="0" w:color="auto"/>
            <w:right w:val="none" w:sz="0" w:space="0" w:color="auto"/>
          </w:divBdr>
          <w:divsChild>
            <w:div w:id="2038314396">
              <w:marLeft w:val="0"/>
              <w:marRight w:val="0"/>
              <w:marTop w:val="0"/>
              <w:marBottom w:val="0"/>
              <w:divBdr>
                <w:top w:val="none" w:sz="0" w:space="0" w:color="auto"/>
                <w:left w:val="none" w:sz="0" w:space="0" w:color="auto"/>
                <w:bottom w:val="none" w:sz="0" w:space="0" w:color="auto"/>
                <w:right w:val="none" w:sz="0" w:space="0" w:color="auto"/>
              </w:divBdr>
            </w:div>
          </w:divsChild>
        </w:div>
        <w:div w:id="363529366">
          <w:marLeft w:val="0"/>
          <w:marRight w:val="0"/>
          <w:marTop w:val="360"/>
          <w:marBottom w:val="0"/>
          <w:divBdr>
            <w:top w:val="none" w:sz="0" w:space="0" w:color="auto"/>
            <w:left w:val="none" w:sz="0" w:space="0" w:color="auto"/>
            <w:bottom w:val="none" w:sz="0" w:space="0" w:color="auto"/>
            <w:right w:val="none" w:sz="0" w:space="0" w:color="auto"/>
          </w:divBdr>
          <w:divsChild>
            <w:div w:id="1505705125">
              <w:marLeft w:val="0"/>
              <w:marRight w:val="0"/>
              <w:marTop w:val="0"/>
              <w:marBottom w:val="0"/>
              <w:divBdr>
                <w:top w:val="none" w:sz="0" w:space="0" w:color="auto"/>
                <w:left w:val="none" w:sz="0" w:space="0" w:color="auto"/>
                <w:bottom w:val="none" w:sz="0" w:space="0" w:color="auto"/>
                <w:right w:val="none" w:sz="0" w:space="0" w:color="auto"/>
              </w:divBdr>
            </w:div>
          </w:divsChild>
        </w:div>
        <w:div w:id="1266579236">
          <w:marLeft w:val="0"/>
          <w:marRight w:val="0"/>
          <w:marTop w:val="360"/>
          <w:marBottom w:val="0"/>
          <w:divBdr>
            <w:top w:val="none" w:sz="0" w:space="0" w:color="auto"/>
            <w:left w:val="none" w:sz="0" w:space="0" w:color="auto"/>
            <w:bottom w:val="none" w:sz="0" w:space="0" w:color="auto"/>
            <w:right w:val="none" w:sz="0" w:space="0" w:color="auto"/>
          </w:divBdr>
          <w:divsChild>
            <w:div w:id="19568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6173172">
      <w:bodyDiv w:val="1"/>
      <w:marLeft w:val="0"/>
      <w:marRight w:val="0"/>
      <w:marTop w:val="0"/>
      <w:marBottom w:val="0"/>
      <w:divBdr>
        <w:top w:val="none" w:sz="0" w:space="0" w:color="auto"/>
        <w:left w:val="none" w:sz="0" w:space="0" w:color="auto"/>
        <w:bottom w:val="none" w:sz="0" w:space="0" w:color="auto"/>
        <w:right w:val="none" w:sz="0" w:space="0" w:color="auto"/>
      </w:divBdr>
      <w:divsChild>
        <w:div w:id="446387710">
          <w:marLeft w:val="0"/>
          <w:marRight w:val="0"/>
          <w:marTop w:val="0"/>
          <w:marBottom w:val="0"/>
          <w:divBdr>
            <w:top w:val="none" w:sz="0" w:space="0" w:color="auto"/>
            <w:left w:val="none" w:sz="0" w:space="0" w:color="auto"/>
            <w:bottom w:val="none" w:sz="0" w:space="0" w:color="auto"/>
            <w:right w:val="none" w:sz="0" w:space="0" w:color="auto"/>
          </w:divBdr>
          <w:divsChild>
            <w:div w:id="1644314576">
              <w:marLeft w:val="0"/>
              <w:marRight w:val="0"/>
              <w:marTop w:val="0"/>
              <w:marBottom w:val="240"/>
              <w:divBdr>
                <w:top w:val="none" w:sz="0" w:space="0" w:color="auto"/>
                <w:left w:val="none" w:sz="0" w:space="0" w:color="auto"/>
                <w:bottom w:val="none" w:sz="0" w:space="0" w:color="auto"/>
                <w:right w:val="none" w:sz="0" w:space="0" w:color="auto"/>
              </w:divBdr>
            </w:div>
          </w:divsChild>
        </w:div>
        <w:div w:id="2061055662">
          <w:marLeft w:val="-375"/>
          <w:marRight w:val="-375"/>
          <w:marTop w:val="0"/>
          <w:marBottom w:val="0"/>
          <w:divBdr>
            <w:top w:val="none" w:sz="0" w:space="0" w:color="auto"/>
            <w:left w:val="none" w:sz="0" w:space="0" w:color="auto"/>
            <w:bottom w:val="none" w:sz="0" w:space="0" w:color="auto"/>
            <w:right w:val="none" w:sz="0" w:space="0" w:color="auto"/>
          </w:divBdr>
          <w:divsChild>
            <w:div w:id="192960941">
              <w:marLeft w:val="0"/>
              <w:marRight w:val="0"/>
              <w:marTop w:val="0"/>
              <w:marBottom w:val="255"/>
              <w:divBdr>
                <w:top w:val="none" w:sz="0" w:space="0" w:color="auto"/>
                <w:left w:val="none" w:sz="0" w:space="0" w:color="auto"/>
                <w:bottom w:val="none" w:sz="0" w:space="0" w:color="auto"/>
                <w:right w:val="none" w:sz="0" w:space="0" w:color="auto"/>
              </w:divBdr>
            </w:div>
            <w:div w:id="2018146939">
              <w:marLeft w:val="0"/>
              <w:marRight w:val="0"/>
              <w:marTop w:val="330"/>
              <w:marBottom w:val="330"/>
              <w:divBdr>
                <w:top w:val="none" w:sz="0" w:space="0" w:color="auto"/>
                <w:left w:val="none" w:sz="0" w:space="0" w:color="auto"/>
                <w:bottom w:val="none" w:sz="0" w:space="0" w:color="auto"/>
                <w:right w:val="none" w:sz="0" w:space="0" w:color="auto"/>
              </w:divBdr>
              <w:divsChild>
                <w:div w:id="1897929857">
                  <w:marLeft w:val="0"/>
                  <w:marRight w:val="0"/>
                  <w:marTop w:val="0"/>
                  <w:marBottom w:val="0"/>
                  <w:divBdr>
                    <w:top w:val="none" w:sz="0" w:space="0" w:color="auto"/>
                    <w:left w:val="none" w:sz="0" w:space="0" w:color="auto"/>
                    <w:bottom w:val="none" w:sz="0" w:space="0" w:color="auto"/>
                    <w:right w:val="none" w:sz="0" w:space="0" w:color="auto"/>
                  </w:divBdr>
                </w:div>
                <w:div w:id="35392289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334069109">
      <w:bodyDiv w:val="1"/>
      <w:marLeft w:val="0"/>
      <w:marRight w:val="0"/>
      <w:marTop w:val="0"/>
      <w:marBottom w:val="0"/>
      <w:divBdr>
        <w:top w:val="none" w:sz="0" w:space="0" w:color="auto"/>
        <w:left w:val="none" w:sz="0" w:space="0" w:color="auto"/>
        <w:bottom w:val="none" w:sz="0" w:space="0" w:color="auto"/>
        <w:right w:val="none" w:sz="0" w:space="0" w:color="auto"/>
      </w:divBdr>
      <w:divsChild>
        <w:div w:id="475486845">
          <w:marLeft w:val="0"/>
          <w:marRight w:val="0"/>
          <w:marTop w:val="0"/>
          <w:marBottom w:val="240"/>
          <w:divBdr>
            <w:top w:val="none" w:sz="0" w:space="0" w:color="auto"/>
            <w:left w:val="none" w:sz="0" w:space="0" w:color="auto"/>
            <w:bottom w:val="none" w:sz="0" w:space="0" w:color="auto"/>
            <w:right w:val="none" w:sz="0" w:space="0" w:color="auto"/>
          </w:divBdr>
        </w:div>
        <w:div w:id="2136100251">
          <w:marLeft w:val="0"/>
          <w:marRight w:val="0"/>
          <w:marTop w:val="0"/>
          <w:marBottom w:val="240"/>
          <w:divBdr>
            <w:top w:val="none" w:sz="0" w:space="0" w:color="auto"/>
            <w:left w:val="none" w:sz="0" w:space="0" w:color="auto"/>
            <w:bottom w:val="none" w:sz="0" w:space="0" w:color="auto"/>
            <w:right w:val="none" w:sz="0" w:space="0" w:color="auto"/>
          </w:divBdr>
        </w:div>
        <w:div w:id="2104916702">
          <w:marLeft w:val="0"/>
          <w:marRight w:val="0"/>
          <w:marTop w:val="480"/>
          <w:marBottom w:val="0"/>
          <w:divBdr>
            <w:top w:val="none" w:sz="0" w:space="0" w:color="auto"/>
            <w:left w:val="none" w:sz="0" w:space="0" w:color="auto"/>
            <w:bottom w:val="none" w:sz="0" w:space="0" w:color="auto"/>
            <w:right w:val="none" w:sz="0" w:space="0" w:color="auto"/>
          </w:divBdr>
          <w:divsChild>
            <w:div w:id="1513032461">
              <w:marLeft w:val="0"/>
              <w:marRight w:val="0"/>
              <w:marTop w:val="0"/>
              <w:marBottom w:val="0"/>
              <w:divBdr>
                <w:top w:val="none" w:sz="0" w:space="0" w:color="auto"/>
                <w:left w:val="none" w:sz="0" w:space="0" w:color="auto"/>
                <w:bottom w:val="none" w:sz="0" w:space="0" w:color="auto"/>
                <w:right w:val="none" w:sz="0" w:space="0" w:color="auto"/>
              </w:divBdr>
              <w:divsChild>
                <w:div w:id="167052168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77777406">
      <w:bodyDiv w:val="1"/>
      <w:marLeft w:val="0"/>
      <w:marRight w:val="0"/>
      <w:marTop w:val="0"/>
      <w:marBottom w:val="0"/>
      <w:divBdr>
        <w:top w:val="none" w:sz="0" w:space="0" w:color="auto"/>
        <w:left w:val="none" w:sz="0" w:space="0" w:color="auto"/>
        <w:bottom w:val="none" w:sz="0" w:space="0" w:color="auto"/>
        <w:right w:val="none" w:sz="0" w:space="0" w:color="auto"/>
      </w:divBdr>
      <w:divsChild>
        <w:div w:id="1901402104">
          <w:marLeft w:val="0"/>
          <w:marRight w:val="0"/>
          <w:marTop w:val="0"/>
          <w:marBottom w:val="375"/>
          <w:divBdr>
            <w:top w:val="none" w:sz="0" w:space="0" w:color="auto"/>
            <w:left w:val="none" w:sz="0" w:space="0" w:color="auto"/>
            <w:bottom w:val="none" w:sz="0" w:space="0" w:color="auto"/>
            <w:right w:val="none" w:sz="0" w:space="0" w:color="auto"/>
          </w:divBdr>
        </w:div>
        <w:div w:id="1503623724">
          <w:marLeft w:val="0"/>
          <w:marRight w:val="0"/>
          <w:marTop w:val="0"/>
          <w:marBottom w:val="0"/>
          <w:divBdr>
            <w:top w:val="none" w:sz="0" w:space="0" w:color="auto"/>
            <w:left w:val="none" w:sz="0" w:space="0" w:color="auto"/>
            <w:bottom w:val="none" w:sz="0" w:space="0" w:color="auto"/>
            <w:right w:val="none" w:sz="0" w:space="0" w:color="auto"/>
          </w:divBdr>
          <w:divsChild>
            <w:div w:id="413164560">
              <w:marLeft w:val="0"/>
              <w:marRight w:val="0"/>
              <w:marTop w:val="0"/>
              <w:marBottom w:val="0"/>
              <w:divBdr>
                <w:top w:val="none" w:sz="0" w:space="0" w:color="auto"/>
                <w:left w:val="none" w:sz="0" w:space="0" w:color="auto"/>
                <w:bottom w:val="none" w:sz="0" w:space="0" w:color="auto"/>
                <w:right w:val="none" w:sz="0" w:space="0" w:color="auto"/>
              </w:divBdr>
            </w:div>
          </w:divsChild>
        </w:div>
        <w:div w:id="505904130">
          <w:marLeft w:val="0"/>
          <w:marRight w:val="0"/>
          <w:marTop w:val="0"/>
          <w:marBottom w:val="0"/>
          <w:divBdr>
            <w:top w:val="none" w:sz="0" w:space="0" w:color="auto"/>
            <w:left w:val="none" w:sz="0" w:space="0" w:color="auto"/>
            <w:bottom w:val="none" w:sz="0" w:space="0" w:color="auto"/>
            <w:right w:val="none" w:sz="0" w:space="0" w:color="auto"/>
          </w:divBdr>
        </w:div>
        <w:div w:id="51119751">
          <w:marLeft w:val="0"/>
          <w:marRight w:val="0"/>
          <w:marTop w:val="0"/>
          <w:marBottom w:val="0"/>
          <w:divBdr>
            <w:top w:val="none" w:sz="0" w:space="0" w:color="auto"/>
            <w:left w:val="none" w:sz="0" w:space="0" w:color="auto"/>
            <w:bottom w:val="none" w:sz="0" w:space="0" w:color="auto"/>
            <w:right w:val="none" w:sz="0" w:space="0" w:color="auto"/>
          </w:divBdr>
        </w:div>
        <w:div w:id="41369617">
          <w:marLeft w:val="0"/>
          <w:marRight w:val="0"/>
          <w:marTop w:val="0"/>
          <w:marBottom w:val="0"/>
          <w:divBdr>
            <w:top w:val="none" w:sz="0" w:space="0" w:color="auto"/>
            <w:left w:val="none" w:sz="0" w:space="0" w:color="auto"/>
            <w:bottom w:val="none" w:sz="0" w:space="0" w:color="auto"/>
            <w:right w:val="none" w:sz="0" w:space="0" w:color="auto"/>
          </w:divBdr>
        </w:div>
        <w:div w:id="1707482603">
          <w:marLeft w:val="0"/>
          <w:marRight w:val="0"/>
          <w:marTop w:val="300"/>
          <w:marBottom w:val="300"/>
          <w:divBdr>
            <w:top w:val="none" w:sz="0" w:space="0" w:color="auto"/>
            <w:left w:val="none" w:sz="0" w:space="0" w:color="auto"/>
            <w:bottom w:val="none" w:sz="0" w:space="0" w:color="auto"/>
            <w:right w:val="none" w:sz="0" w:space="0" w:color="auto"/>
          </w:divBdr>
          <w:divsChild>
            <w:div w:id="14664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4577">
      <w:bodyDiv w:val="1"/>
      <w:marLeft w:val="0"/>
      <w:marRight w:val="0"/>
      <w:marTop w:val="0"/>
      <w:marBottom w:val="0"/>
      <w:divBdr>
        <w:top w:val="none" w:sz="0" w:space="0" w:color="auto"/>
        <w:left w:val="none" w:sz="0" w:space="0" w:color="auto"/>
        <w:bottom w:val="none" w:sz="0" w:space="0" w:color="auto"/>
        <w:right w:val="none" w:sz="0" w:space="0" w:color="auto"/>
      </w:divBdr>
      <w:divsChild>
        <w:div w:id="1928032084">
          <w:marLeft w:val="0"/>
          <w:marRight w:val="0"/>
          <w:marTop w:val="0"/>
          <w:marBottom w:val="240"/>
          <w:divBdr>
            <w:top w:val="none" w:sz="0" w:space="0" w:color="auto"/>
            <w:left w:val="none" w:sz="0" w:space="0" w:color="auto"/>
            <w:bottom w:val="none" w:sz="0" w:space="0" w:color="auto"/>
            <w:right w:val="none" w:sz="0" w:space="0" w:color="auto"/>
          </w:divBdr>
          <w:divsChild>
            <w:div w:id="1683437168">
              <w:marLeft w:val="0"/>
              <w:marRight w:val="0"/>
              <w:marTop w:val="0"/>
              <w:marBottom w:val="240"/>
              <w:divBdr>
                <w:top w:val="none" w:sz="0" w:space="0" w:color="auto"/>
                <w:left w:val="none" w:sz="0" w:space="0" w:color="auto"/>
                <w:bottom w:val="none" w:sz="0" w:space="0" w:color="auto"/>
                <w:right w:val="none" w:sz="0" w:space="0" w:color="auto"/>
              </w:divBdr>
              <w:divsChild>
                <w:div w:id="601566857">
                  <w:marLeft w:val="0"/>
                  <w:marRight w:val="0"/>
                  <w:marTop w:val="100"/>
                  <w:marBottom w:val="0"/>
                  <w:divBdr>
                    <w:top w:val="none" w:sz="0" w:space="0" w:color="auto"/>
                    <w:left w:val="none" w:sz="0" w:space="0" w:color="auto"/>
                    <w:bottom w:val="none" w:sz="0" w:space="0" w:color="auto"/>
                    <w:right w:val="none" w:sz="0" w:space="0" w:color="auto"/>
                  </w:divBdr>
                </w:div>
              </w:divsChild>
            </w:div>
            <w:div w:id="770970848">
              <w:marLeft w:val="0"/>
              <w:marRight w:val="0"/>
              <w:marTop w:val="0"/>
              <w:marBottom w:val="0"/>
              <w:divBdr>
                <w:top w:val="none" w:sz="0" w:space="0" w:color="auto"/>
                <w:left w:val="none" w:sz="0" w:space="0" w:color="auto"/>
                <w:bottom w:val="none" w:sz="0" w:space="0" w:color="auto"/>
                <w:right w:val="none" w:sz="0" w:space="0" w:color="auto"/>
              </w:divBdr>
              <w:divsChild>
                <w:div w:id="841705749">
                  <w:marLeft w:val="0"/>
                  <w:marRight w:val="0"/>
                  <w:marTop w:val="0"/>
                  <w:marBottom w:val="0"/>
                  <w:divBdr>
                    <w:top w:val="none" w:sz="0" w:space="0" w:color="auto"/>
                    <w:left w:val="none" w:sz="0" w:space="0" w:color="auto"/>
                    <w:bottom w:val="none" w:sz="0" w:space="0" w:color="auto"/>
                    <w:right w:val="none" w:sz="0" w:space="0" w:color="auto"/>
                  </w:divBdr>
                  <w:divsChild>
                    <w:div w:id="108361054">
                      <w:marLeft w:val="0"/>
                      <w:marRight w:val="0"/>
                      <w:marTop w:val="0"/>
                      <w:marBottom w:val="0"/>
                      <w:divBdr>
                        <w:top w:val="none" w:sz="0" w:space="0" w:color="auto"/>
                        <w:left w:val="none" w:sz="0" w:space="0" w:color="auto"/>
                        <w:bottom w:val="none" w:sz="0" w:space="0" w:color="auto"/>
                        <w:right w:val="none" w:sz="0" w:space="0" w:color="auto"/>
                      </w:divBdr>
                    </w:div>
                  </w:divsChild>
                </w:div>
                <w:div w:id="2099134563">
                  <w:marLeft w:val="0"/>
                  <w:marRight w:val="0"/>
                  <w:marTop w:val="0"/>
                  <w:marBottom w:val="0"/>
                  <w:divBdr>
                    <w:top w:val="none" w:sz="0" w:space="0" w:color="auto"/>
                    <w:left w:val="none" w:sz="0" w:space="0" w:color="auto"/>
                    <w:bottom w:val="none" w:sz="0" w:space="0" w:color="auto"/>
                    <w:right w:val="none" w:sz="0" w:space="0" w:color="auto"/>
                  </w:divBdr>
                  <w:divsChild>
                    <w:div w:id="405804640">
                      <w:marLeft w:val="360"/>
                      <w:marRight w:val="0"/>
                      <w:marTop w:val="0"/>
                      <w:marBottom w:val="0"/>
                      <w:divBdr>
                        <w:top w:val="none" w:sz="0" w:space="0" w:color="auto"/>
                        <w:left w:val="none" w:sz="0" w:space="0" w:color="auto"/>
                        <w:bottom w:val="none" w:sz="0" w:space="0" w:color="auto"/>
                        <w:right w:val="none" w:sz="0" w:space="0" w:color="auto"/>
                      </w:divBdr>
                      <w:divsChild>
                        <w:div w:id="588582420">
                          <w:marLeft w:val="0"/>
                          <w:marRight w:val="0"/>
                          <w:marTop w:val="0"/>
                          <w:marBottom w:val="0"/>
                          <w:divBdr>
                            <w:top w:val="none" w:sz="0" w:space="0" w:color="auto"/>
                            <w:left w:val="none" w:sz="0" w:space="0" w:color="auto"/>
                            <w:bottom w:val="none" w:sz="0" w:space="0" w:color="auto"/>
                            <w:right w:val="none" w:sz="0" w:space="0" w:color="auto"/>
                          </w:divBdr>
                          <w:divsChild>
                            <w:div w:id="520360620">
                              <w:marLeft w:val="0"/>
                              <w:marRight w:val="0"/>
                              <w:marTop w:val="0"/>
                              <w:marBottom w:val="0"/>
                              <w:divBdr>
                                <w:top w:val="none" w:sz="0" w:space="0" w:color="auto"/>
                                <w:left w:val="none" w:sz="0" w:space="0" w:color="auto"/>
                                <w:bottom w:val="none" w:sz="0" w:space="0" w:color="auto"/>
                                <w:right w:val="none" w:sz="0" w:space="0" w:color="auto"/>
                              </w:divBdr>
                              <w:divsChild>
                                <w:div w:id="1643535898">
                                  <w:marLeft w:val="0"/>
                                  <w:marRight w:val="0"/>
                                  <w:marTop w:val="0"/>
                                  <w:marBottom w:val="0"/>
                                  <w:divBdr>
                                    <w:top w:val="none" w:sz="0" w:space="0" w:color="auto"/>
                                    <w:left w:val="none" w:sz="0" w:space="0" w:color="auto"/>
                                    <w:bottom w:val="none" w:sz="0" w:space="0" w:color="auto"/>
                                    <w:right w:val="none" w:sz="0" w:space="0" w:color="auto"/>
                                  </w:divBdr>
                                </w:div>
                              </w:divsChild>
                            </w:div>
                            <w:div w:id="1931424919">
                              <w:marLeft w:val="0"/>
                              <w:marRight w:val="0"/>
                              <w:marTop w:val="60"/>
                              <w:marBottom w:val="0"/>
                              <w:divBdr>
                                <w:top w:val="none" w:sz="0" w:space="0" w:color="auto"/>
                                <w:left w:val="none" w:sz="0" w:space="0" w:color="auto"/>
                                <w:bottom w:val="none" w:sz="0" w:space="0" w:color="auto"/>
                                <w:right w:val="none" w:sz="0" w:space="0" w:color="auto"/>
                              </w:divBdr>
                              <w:divsChild>
                                <w:div w:id="2131244395">
                                  <w:marLeft w:val="0"/>
                                  <w:marRight w:val="0"/>
                                  <w:marTop w:val="0"/>
                                  <w:marBottom w:val="0"/>
                                  <w:divBdr>
                                    <w:top w:val="none" w:sz="0" w:space="0" w:color="auto"/>
                                    <w:left w:val="none" w:sz="0" w:space="0" w:color="auto"/>
                                    <w:bottom w:val="none" w:sz="0" w:space="0" w:color="auto"/>
                                    <w:right w:val="none" w:sz="0" w:space="0" w:color="auto"/>
                                  </w:divBdr>
                                  <w:divsChild>
                                    <w:div w:id="13514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921718">
          <w:marLeft w:val="0"/>
          <w:marRight w:val="0"/>
          <w:marTop w:val="0"/>
          <w:marBottom w:val="0"/>
          <w:divBdr>
            <w:top w:val="none" w:sz="0" w:space="0" w:color="auto"/>
            <w:left w:val="none" w:sz="0" w:space="0" w:color="auto"/>
            <w:bottom w:val="none" w:sz="0" w:space="0" w:color="auto"/>
            <w:right w:val="none" w:sz="0" w:space="0" w:color="auto"/>
          </w:divBdr>
          <w:divsChild>
            <w:div w:id="4282645">
              <w:marLeft w:val="0"/>
              <w:marRight w:val="0"/>
              <w:marTop w:val="0"/>
              <w:marBottom w:val="240"/>
              <w:divBdr>
                <w:top w:val="none" w:sz="0" w:space="0" w:color="auto"/>
                <w:left w:val="none" w:sz="0" w:space="0" w:color="auto"/>
                <w:bottom w:val="none" w:sz="0" w:space="0" w:color="auto"/>
                <w:right w:val="none" w:sz="0" w:space="0" w:color="auto"/>
              </w:divBdr>
            </w:div>
            <w:div w:id="1539927179">
              <w:marLeft w:val="0"/>
              <w:marRight w:val="0"/>
              <w:marTop w:val="420"/>
              <w:marBottom w:val="420"/>
              <w:divBdr>
                <w:top w:val="none" w:sz="0" w:space="0" w:color="auto"/>
                <w:left w:val="none" w:sz="0" w:space="0" w:color="auto"/>
                <w:bottom w:val="none" w:sz="0" w:space="0" w:color="auto"/>
                <w:right w:val="none" w:sz="0" w:space="0" w:color="auto"/>
              </w:divBdr>
              <w:divsChild>
                <w:div w:id="74542024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05907308">
              <w:marLeft w:val="0"/>
              <w:marRight w:val="0"/>
              <w:marTop w:val="420"/>
              <w:marBottom w:val="420"/>
              <w:divBdr>
                <w:top w:val="none" w:sz="0" w:space="0" w:color="auto"/>
                <w:left w:val="none" w:sz="0" w:space="0" w:color="auto"/>
                <w:bottom w:val="none" w:sz="0" w:space="0" w:color="auto"/>
                <w:right w:val="none" w:sz="0" w:space="0" w:color="auto"/>
              </w:divBdr>
              <w:divsChild>
                <w:div w:id="229392009">
                  <w:marLeft w:val="0"/>
                  <w:marRight w:val="0"/>
                  <w:marTop w:val="0"/>
                  <w:marBottom w:val="0"/>
                  <w:divBdr>
                    <w:top w:val="none" w:sz="0" w:space="0" w:color="auto"/>
                    <w:left w:val="none" w:sz="0" w:space="0" w:color="auto"/>
                    <w:bottom w:val="none" w:sz="0" w:space="0" w:color="auto"/>
                    <w:right w:val="none" w:sz="0" w:space="0" w:color="auto"/>
                  </w:divBdr>
                </w:div>
              </w:divsChild>
            </w:div>
            <w:div w:id="1268467688">
              <w:marLeft w:val="0"/>
              <w:marRight w:val="0"/>
              <w:marTop w:val="420"/>
              <w:marBottom w:val="420"/>
              <w:divBdr>
                <w:top w:val="none" w:sz="0" w:space="0" w:color="auto"/>
                <w:left w:val="none" w:sz="0" w:space="0" w:color="auto"/>
                <w:bottom w:val="none" w:sz="0" w:space="0" w:color="auto"/>
                <w:right w:val="none" w:sz="0" w:space="0" w:color="auto"/>
              </w:divBdr>
              <w:divsChild>
                <w:div w:id="75740785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25486170">
      <w:bodyDiv w:val="1"/>
      <w:marLeft w:val="0"/>
      <w:marRight w:val="0"/>
      <w:marTop w:val="0"/>
      <w:marBottom w:val="0"/>
      <w:divBdr>
        <w:top w:val="none" w:sz="0" w:space="0" w:color="auto"/>
        <w:left w:val="none" w:sz="0" w:space="0" w:color="auto"/>
        <w:bottom w:val="none" w:sz="0" w:space="0" w:color="auto"/>
        <w:right w:val="none" w:sz="0" w:space="0" w:color="auto"/>
      </w:divBdr>
      <w:divsChild>
        <w:div w:id="70928669">
          <w:marLeft w:val="0"/>
          <w:marRight w:val="0"/>
          <w:marTop w:val="0"/>
          <w:marBottom w:val="375"/>
          <w:divBdr>
            <w:top w:val="none" w:sz="0" w:space="0" w:color="auto"/>
            <w:left w:val="none" w:sz="0" w:space="0" w:color="auto"/>
            <w:bottom w:val="none" w:sz="0" w:space="0" w:color="auto"/>
            <w:right w:val="none" w:sz="0" w:space="0" w:color="auto"/>
          </w:divBdr>
        </w:div>
        <w:div w:id="452094865">
          <w:marLeft w:val="0"/>
          <w:marRight w:val="0"/>
          <w:marTop w:val="0"/>
          <w:marBottom w:val="0"/>
          <w:divBdr>
            <w:top w:val="none" w:sz="0" w:space="0" w:color="auto"/>
            <w:left w:val="none" w:sz="0" w:space="0" w:color="auto"/>
            <w:bottom w:val="none" w:sz="0" w:space="0" w:color="auto"/>
            <w:right w:val="none" w:sz="0" w:space="0" w:color="auto"/>
          </w:divBdr>
          <w:divsChild>
            <w:div w:id="229343131">
              <w:marLeft w:val="0"/>
              <w:marRight w:val="0"/>
              <w:marTop w:val="0"/>
              <w:marBottom w:val="0"/>
              <w:divBdr>
                <w:top w:val="none" w:sz="0" w:space="0" w:color="auto"/>
                <w:left w:val="none" w:sz="0" w:space="0" w:color="auto"/>
                <w:bottom w:val="none" w:sz="0" w:space="0" w:color="auto"/>
                <w:right w:val="none" w:sz="0" w:space="0" w:color="auto"/>
              </w:divBdr>
            </w:div>
          </w:divsChild>
        </w:div>
        <w:div w:id="1925533306">
          <w:marLeft w:val="0"/>
          <w:marRight w:val="0"/>
          <w:marTop w:val="0"/>
          <w:marBottom w:val="0"/>
          <w:divBdr>
            <w:top w:val="none" w:sz="0" w:space="0" w:color="auto"/>
            <w:left w:val="none" w:sz="0" w:space="0" w:color="auto"/>
            <w:bottom w:val="none" w:sz="0" w:space="0" w:color="auto"/>
            <w:right w:val="none" w:sz="0" w:space="0" w:color="auto"/>
          </w:divBdr>
          <w:divsChild>
            <w:div w:id="2089576014">
              <w:marLeft w:val="0"/>
              <w:marRight w:val="0"/>
              <w:marTop w:val="300"/>
              <w:marBottom w:val="300"/>
              <w:divBdr>
                <w:top w:val="none" w:sz="0" w:space="0" w:color="auto"/>
                <w:left w:val="none" w:sz="0" w:space="0" w:color="auto"/>
                <w:bottom w:val="none" w:sz="0" w:space="0" w:color="auto"/>
                <w:right w:val="none" w:sz="0" w:space="0" w:color="auto"/>
              </w:divBdr>
              <w:divsChild>
                <w:div w:id="1692561739">
                  <w:marLeft w:val="0"/>
                  <w:marRight w:val="0"/>
                  <w:marTop w:val="0"/>
                  <w:marBottom w:val="0"/>
                  <w:divBdr>
                    <w:top w:val="none" w:sz="0" w:space="0" w:color="auto"/>
                    <w:left w:val="none" w:sz="0" w:space="0" w:color="auto"/>
                    <w:bottom w:val="none" w:sz="0" w:space="0" w:color="auto"/>
                    <w:right w:val="none" w:sz="0" w:space="0" w:color="auto"/>
                  </w:divBdr>
                  <w:divsChild>
                    <w:div w:id="1037512837">
                      <w:marLeft w:val="0"/>
                      <w:marRight w:val="0"/>
                      <w:marTop w:val="0"/>
                      <w:marBottom w:val="0"/>
                      <w:divBdr>
                        <w:top w:val="none" w:sz="0" w:space="0" w:color="auto"/>
                        <w:left w:val="none" w:sz="0" w:space="0" w:color="auto"/>
                        <w:bottom w:val="none" w:sz="0" w:space="0" w:color="auto"/>
                        <w:right w:val="none" w:sz="0" w:space="0" w:color="auto"/>
                      </w:divBdr>
                      <w:divsChild>
                        <w:div w:id="362681287">
                          <w:marLeft w:val="0"/>
                          <w:marRight w:val="0"/>
                          <w:marTop w:val="75"/>
                          <w:marBottom w:val="0"/>
                          <w:divBdr>
                            <w:top w:val="none" w:sz="0" w:space="0" w:color="auto"/>
                            <w:left w:val="none" w:sz="0" w:space="0" w:color="auto"/>
                            <w:bottom w:val="none" w:sz="0" w:space="0" w:color="auto"/>
                            <w:right w:val="none" w:sz="0" w:space="0" w:color="auto"/>
                          </w:divBdr>
                          <w:divsChild>
                            <w:div w:id="2031181227">
                              <w:marLeft w:val="0"/>
                              <w:marRight w:val="0"/>
                              <w:marTop w:val="0"/>
                              <w:marBottom w:val="0"/>
                              <w:divBdr>
                                <w:top w:val="none" w:sz="0" w:space="0" w:color="auto"/>
                                <w:left w:val="none" w:sz="0" w:space="0" w:color="auto"/>
                                <w:bottom w:val="none" w:sz="0" w:space="0" w:color="auto"/>
                                <w:right w:val="none" w:sz="0" w:space="0" w:color="auto"/>
                              </w:divBdr>
                              <w:divsChild>
                                <w:div w:id="1844052582">
                                  <w:marLeft w:val="0"/>
                                  <w:marRight w:val="150"/>
                                  <w:marTop w:val="0"/>
                                  <w:marBottom w:val="0"/>
                                  <w:divBdr>
                                    <w:top w:val="single" w:sz="6" w:space="0" w:color="3271A8"/>
                                    <w:left w:val="single" w:sz="6" w:space="0" w:color="3271A8"/>
                                    <w:bottom w:val="single" w:sz="6" w:space="0" w:color="3271A8"/>
                                    <w:right w:val="single" w:sz="6" w:space="0" w:color="3271A8"/>
                                  </w:divBdr>
                                </w:div>
                                <w:div w:id="503597514">
                                  <w:marLeft w:val="0"/>
                                  <w:marRight w:val="0"/>
                                  <w:marTop w:val="0"/>
                                  <w:marBottom w:val="0"/>
                                  <w:divBdr>
                                    <w:top w:val="none" w:sz="0" w:space="0" w:color="auto"/>
                                    <w:left w:val="none" w:sz="0" w:space="0" w:color="auto"/>
                                    <w:bottom w:val="none" w:sz="0" w:space="0" w:color="auto"/>
                                    <w:right w:val="none" w:sz="0" w:space="0" w:color="auto"/>
                                  </w:divBdr>
                                  <w:divsChild>
                                    <w:div w:id="2005352446">
                                      <w:marLeft w:val="0"/>
                                      <w:marRight w:val="0"/>
                                      <w:marTop w:val="0"/>
                                      <w:marBottom w:val="30"/>
                                      <w:divBdr>
                                        <w:top w:val="none" w:sz="0" w:space="0" w:color="auto"/>
                                        <w:left w:val="none" w:sz="0" w:space="0" w:color="auto"/>
                                        <w:bottom w:val="none" w:sz="0" w:space="0" w:color="auto"/>
                                        <w:right w:val="none" w:sz="0" w:space="0" w:color="auto"/>
                                      </w:divBdr>
                                    </w:div>
                                  </w:divsChild>
                                </w:div>
                                <w:div w:id="2086343984">
                                  <w:marLeft w:val="0"/>
                                  <w:marRight w:val="150"/>
                                  <w:marTop w:val="0"/>
                                  <w:marBottom w:val="0"/>
                                  <w:divBdr>
                                    <w:top w:val="single" w:sz="6" w:space="0" w:color="3271A8"/>
                                    <w:left w:val="single" w:sz="6" w:space="0" w:color="3271A8"/>
                                    <w:bottom w:val="single" w:sz="6" w:space="0" w:color="3271A8"/>
                                    <w:right w:val="single" w:sz="6" w:space="0" w:color="3271A8"/>
                                  </w:divBdr>
                                </w:div>
                                <w:div w:id="2042896565">
                                  <w:marLeft w:val="0"/>
                                  <w:marRight w:val="0"/>
                                  <w:marTop w:val="0"/>
                                  <w:marBottom w:val="0"/>
                                  <w:divBdr>
                                    <w:top w:val="none" w:sz="0" w:space="0" w:color="auto"/>
                                    <w:left w:val="none" w:sz="0" w:space="0" w:color="auto"/>
                                    <w:bottom w:val="none" w:sz="0" w:space="0" w:color="auto"/>
                                    <w:right w:val="none" w:sz="0" w:space="0" w:color="auto"/>
                                  </w:divBdr>
                                  <w:divsChild>
                                    <w:div w:id="232592005">
                                      <w:marLeft w:val="0"/>
                                      <w:marRight w:val="0"/>
                                      <w:marTop w:val="0"/>
                                      <w:marBottom w:val="30"/>
                                      <w:divBdr>
                                        <w:top w:val="none" w:sz="0" w:space="0" w:color="auto"/>
                                        <w:left w:val="none" w:sz="0" w:space="0" w:color="auto"/>
                                        <w:bottom w:val="none" w:sz="0" w:space="0" w:color="auto"/>
                                        <w:right w:val="none" w:sz="0" w:space="0" w:color="auto"/>
                                      </w:divBdr>
                                    </w:div>
                                  </w:divsChild>
                                </w:div>
                                <w:div w:id="1808475254">
                                  <w:marLeft w:val="0"/>
                                  <w:marRight w:val="150"/>
                                  <w:marTop w:val="0"/>
                                  <w:marBottom w:val="0"/>
                                  <w:divBdr>
                                    <w:top w:val="single" w:sz="6" w:space="0" w:color="3271A8"/>
                                    <w:left w:val="single" w:sz="6" w:space="0" w:color="3271A8"/>
                                    <w:bottom w:val="single" w:sz="6" w:space="0" w:color="3271A8"/>
                                    <w:right w:val="single" w:sz="6" w:space="0" w:color="3271A8"/>
                                  </w:divBdr>
                                </w:div>
                                <w:div w:id="1201437538">
                                  <w:marLeft w:val="0"/>
                                  <w:marRight w:val="0"/>
                                  <w:marTop w:val="0"/>
                                  <w:marBottom w:val="0"/>
                                  <w:divBdr>
                                    <w:top w:val="none" w:sz="0" w:space="0" w:color="auto"/>
                                    <w:left w:val="none" w:sz="0" w:space="0" w:color="auto"/>
                                    <w:bottom w:val="none" w:sz="0" w:space="0" w:color="auto"/>
                                    <w:right w:val="none" w:sz="0" w:space="0" w:color="auto"/>
                                  </w:divBdr>
                                  <w:divsChild>
                                    <w:div w:id="881282439">
                                      <w:marLeft w:val="0"/>
                                      <w:marRight w:val="0"/>
                                      <w:marTop w:val="0"/>
                                      <w:marBottom w:val="30"/>
                                      <w:divBdr>
                                        <w:top w:val="none" w:sz="0" w:space="0" w:color="auto"/>
                                        <w:left w:val="none" w:sz="0" w:space="0" w:color="auto"/>
                                        <w:bottom w:val="none" w:sz="0" w:space="0" w:color="auto"/>
                                        <w:right w:val="none" w:sz="0" w:space="0" w:color="auto"/>
                                      </w:divBdr>
                                    </w:div>
                                  </w:divsChild>
                                </w:div>
                                <w:div w:id="116681176">
                                  <w:marLeft w:val="0"/>
                                  <w:marRight w:val="150"/>
                                  <w:marTop w:val="0"/>
                                  <w:marBottom w:val="0"/>
                                  <w:divBdr>
                                    <w:top w:val="single" w:sz="6" w:space="0" w:color="3271A8"/>
                                    <w:left w:val="single" w:sz="6" w:space="0" w:color="3271A8"/>
                                    <w:bottom w:val="single" w:sz="6" w:space="0" w:color="3271A8"/>
                                    <w:right w:val="single" w:sz="6" w:space="0" w:color="3271A8"/>
                                  </w:divBdr>
                                </w:div>
                                <w:div w:id="1624382290">
                                  <w:marLeft w:val="0"/>
                                  <w:marRight w:val="0"/>
                                  <w:marTop w:val="0"/>
                                  <w:marBottom w:val="0"/>
                                  <w:divBdr>
                                    <w:top w:val="none" w:sz="0" w:space="0" w:color="auto"/>
                                    <w:left w:val="none" w:sz="0" w:space="0" w:color="auto"/>
                                    <w:bottom w:val="none" w:sz="0" w:space="0" w:color="auto"/>
                                    <w:right w:val="none" w:sz="0" w:space="0" w:color="auto"/>
                                  </w:divBdr>
                                  <w:divsChild>
                                    <w:div w:id="1878349312">
                                      <w:marLeft w:val="0"/>
                                      <w:marRight w:val="0"/>
                                      <w:marTop w:val="0"/>
                                      <w:marBottom w:val="30"/>
                                      <w:divBdr>
                                        <w:top w:val="none" w:sz="0" w:space="0" w:color="auto"/>
                                        <w:left w:val="none" w:sz="0" w:space="0" w:color="auto"/>
                                        <w:bottom w:val="none" w:sz="0" w:space="0" w:color="auto"/>
                                        <w:right w:val="none" w:sz="0" w:space="0" w:color="auto"/>
                                      </w:divBdr>
                                    </w:div>
                                  </w:divsChild>
                                </w:div>
                                <w:div w:id="343098862">
                                  <w:marLeft w:val="0"/>
                                  <w:marRight w:val="150"/>
                                  <w:marTop w:val="0"/>
                                  <w:marBottom w:val="0"/>
                                  <w:divBdr>
                                    <w:top w:val="single" w:sz="6" w:space="0" w:color="3271A8"/>
                                    <w:left w:val="single" w:sz="6" w:space="0" w:color="3271A8"/>
                                    <w:bottom w:val="single" w:sz="6" w:space="0" w:color="3271A8"/>
                                    <w:right w:val="single" w:sz="6" w:space="0" w:color="3271A8"/>
                                  </w:divBdr>
                                </w:div>
                                <w:div w:id="2110419691">
                                  <w:marLeft w:val="0"/>
                                  <w:marRight w:val="0"/>
                                  <w:marTop w:val="0"/>
                                  <w:marBottom w:val="0"/>
                                  <w:divBdr>
                                    <w:top w:val="none" w:sz="0" w:space="0" w:color="auto"/>
                                    <w:left w:val="none" w:sz="0" w:space="0" w:color="auto"/>
                                    <w:bottom w:val="none" w:sz="0" w:space="0" w:color="auto"/>
                                    <w:right w:val="none" w:sz="0" w:space="0" w:color="auto"/>
                                  </w:divBdr>
                                  <w:divsChild>
                                    <w:div w:id="1759012741">
                                      <w:marLeft w:val="0"/>
                                      <w:marRight w:val="0"/>
                                      <w:marTop w:val="0"/>
                                      <w:marBottom w:val="30"/>
                                      <w:divBdr>
                                        <w:top w:val="none" w:sz="0" w:space="0" w:color="auto"/>
                                        <w:left w:val="none" w:sz="0" w:space="0" w:color="auto"/>
                                        <w:bottom w:val="none" w:sz="0" w:space="0" w:color="auto"/>
                                        <w:right w:val="none" w:sz="0" w:space="0" w:color="auto"/>
                                      </w:divBdr>
                                    </w:div>
                                  </w:divsChild>
                                </w:div>
                                <w:div w:id="511258727">
                                  <w:marLeft w:val="0"/>
                                  <w:marRight w:val="150"/>
                                  <w:marTop w:val="0"/>
                                  <w:marBottom w:val="0"/>
                                  <w:divBdr>
                                    <w:top w:val="single" w:sz="6" w:space="0" w:color="3271A8"/>
                                    <w:left w:val="single" w:sz="6" w:space="0" w:color="3271A8"/>
                                    <w:bottom w:val="single" w:sz="6" w:space="0" w:color="3271A8"/>
                                    <w:right w:val="single" w:sz="6" w:space="0" w:color="3271A8"/>
                                  </w:divBdr>
                                </w:div>
                                <w:div w:id="1097142476">
                                  <w:marLeft w:val="0"/>
                                  <w:marRight w:val="0"/>
                                  <w:marTop w:val="0"/>
                                  <w:marBottom w:val="0"/>
                                  <w:divBdr>
                                    <w:top w:val="none" w:sz="0" w:space="0" w:color="auto"/>
                                    <w:left w:val="none" w:sz="0" w:space="0" w:color="auto"/>
                                    <w:bottom w:val="none" w:sz="0" w:space="0" w:color="auto"/>
                                    <w:right w:val="none" w:sz="0" w:space="0" w:color="auto"/>
                                  </w:divBdr>
                                  <w:divsChild>
                                    <w:div w:id="690886039">
                                      <w:marLeft w:val="0"/>
                                      <w:marRight w:val="0"/>
                                      <w:marTop w:val="0"/>
                                      <w:marBottom w:val="30"/>
                                      <w:divBdr>
                                        <w:top w:val="none" w:sz="0" w:space="0" w:color="auto"/>
                                        <w:left w:val="none" w:sz="0" w:space="0" w:color="auto"/>
                                        <w:bottom w:val="none" w:sz="0" w:space="0" w:color="auto"/>
                                        <w:right w:val="none" w:sz="0" w:space="0" w:color="auto"/>
                                      </w:divBdr>
                                    </w:div>
                                  </w:divsChild>
                                </w:div>
                                <w:div w:id="1570380632">
                                  <w:marLeft w:val="0"/>
                                  <w:marRight w:val="150"/>
                                  <w:marTop w:val="0"/>
                                  <w:marBottom w:val="0"/>
                                  <w:divBdr>
                                    <w:top w:val="single" w:sz="6" w:space="0" w:color="3271A8"/>
                                    <w:left w:val="single" w:sz="6" w:space="0" w:color="3271A8"/>
                                    <w:bottom w:val="single" w:sz="6" w:space="0" w:color="3271A8"/>
                                    <w:right w:val="single" w:sz="6" w:space="0" w:color="3271A8"/>
                                  </w:divBdr>
                                </w:div>
                                <w:div w:id="1721515646">
                                  <w:marLeft w:val="0"/>
                                  <w:marRight w:val="0"/>
                                  <w:marTop w:val="0"/>
                                  <w:marBottom w:val="0"/>
                                  <w:divBdr>
                                    <w:top w:val="none" w:sz="0" w:space="0" w:color="auto"/>
                                    <w:left w:val="none" w:sz="0" w:space="0" w:color="auto"/>
                                    <w:bottom w:val="none" w:sz="0" w:space="0" w:color="auto"/>
                                    <w:right w:val="none" w:sz="0" w:space="0" w:color="auto"/>
                                  </w:divBdr>
                                  <w:divsChild>
                                    <w:div w:id="203915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558952">
          <w:marLeft w:val="0"/>
          <w:marRight w:val="0"/>
          <w:marTop w:val="0"/>
          <w:marBottom w:val="0"/>
          <w:divBdr>
            <w:top w:val="none" w:sz="0" w:space="0" w:color="auto"/>
            <w:left w:val="none" w:sz="0" w:space="0" w:color="auto"/>
            <w:bottom w:val="none" w:sz="0" w:space="0" w:color="auto"/>
            <w:right w:val="none" w:sz="0" w:space="0" w:color="auto"/>
          </w:divBdr>
        </w:div>
        <w:div w:id="777985432">
          <w:marLeft w:val="0"/>
          <w:marRight w:val="0"/>
          <w:marTop w:val="0"/>
          <w:marBottom w:val="0"/>
          <w:divBdr>
            <w:top w:val="none" w:sz="0" w:space="0" w:color="auto"/>
            <w:left w:val="none" w:sz="0" w:space="0" w:color="auto"/>
            <w:bottom w:val="none" w:sz="0" w:space="0" w:color="auto"/>
            <w:right w:val="none" w:sz="0" w:space="0" w:color="auto"/>
          </w:divBdr>
          <w:divsChild>
            <w:div w:id="973830754">
              <w:blockQuote w:val="1"/>
              <w:marLeft w:val="375"/>
              <w:marRight w:val="720"/>
              <w:marTop w:val="100"/>
              <w:marBottom w:val="100"/>
              <w:divBdr>
                <w:top w:val="none" w:sz="0" w:space="0" w:color="auto"/>
                <w:left w:val="none" w:sz="0" w:space="0" w:color="auto"/>
                <w:bottom w:val="none" w:sz="0" w:space="0" w:color="auto"/>
                <w:right w:val="none" w:sz="0" w:space="0" w:color="auto"/>
              </w:divBdr>
            </w:div>
          </w:divsChild>
        </w:div>
        <w:div w:id="1334456564">
          <w:marLeft w:val="0"/>
          <w:marRight w:val="0"/>
          <w:marTop w:val="0"/>
          <w:marBottom w:val="0"/>
          <w:divBdr>
            <w:top w:val="none" w:sz="0" w:space="0" w:color="auto"/>
            <w:left w:val="none" w:sz="0" w:space="0" w:color="auto"/>
            <w:bottom w:val="none" w:sz="0" w:space="0" w:color="auto"/>
            <w:right w:val="none" w:sz="0" w:space="0" w:color="auto"/>
          </w:divBdr>
        </w:div>
        <w:div w:id="274406793">
          <w:marLeft w:val="0"/>
          <w:marRight w:val="0"/>
          <w:marTop w:val="0"/>
          <w:marBottom w:val="0"/>
          <w:divBdr>
            <w:top w:val="none" w:sz="0" w:space="0" w:color="auto"/>
            <w:left w:val="none" w:sz="0" w:space="0" w:color="auto"/>
            <w:bottom w:val="none" w:sz="0" w:space="0" w:color="auto"/>
            <w:right w:val="none" w:sz="0" w:space="0" w:color="auto"/>
          </w:divBdr>
        </w:div>
        <w:div w:id="820271494">
          <w:marLeft w:val="0"/>
          <w:marRight w:val="0"/>
          <w:marTop w:val="0"/>
          <w:marBottom w:val="0"/>
          <w:divBdr>
            <w:top w:val="none" w:sz="0" w:space="0" w:color="auto"/>
            <w:left w:val="none" w:sz="0" w:space="0" w:color="auto"/>
            <w:bottom w:val="none" w:sz="0" w:space="0" w:color="auto"/>
            <w:right w:val="none" w:sz="0" w:space="0" w:color="auto"/>
          </w:divBdr>
        </w:div>
        <w:div w:id="2093118364">
          <w:marLeft w:val="0"/>
          <w:marRight w:val="0"/>
          <w:marTop w:val="0"/>
          <w:marBottom w:val="0"/>
          <w:divBdr>
            <w:top w:val="none" w:sz="0" w:space="0" w:color="auto"/>
            <w:left w:val="none" w:sz="0" w:space="0" w:color="auto"/>
            <w:bottom w:val="none" w:sz="0" w:space="0" w:color="auto"/>
            <w:right w:val="none" w:sz="0" w:space="0" w:color="auto"/>
          </w:divBdr>
        </w:div>
      </w:divsChild>
    </w:div>
    <w:div w:id="1535921574">
      <w:bodyDiv w:val="1"/>
      <w:marLeft w:val="0"/>
      <w:marRight w:val="0"/>
      <w:marTop w:val="0"/>
      <w:marBottom w:val="0"/>
      <w:divBdr>
        <w:top w:val="none" w:sz="0" w:space="0" w:color="auto"/>
        <w:left w:val="none" w:sz="0" w:space="0" w:color="auto"/>
        <w:bottom w:val="none" w:sz="0" w:space="0" w:color="auto"/>
        <w:right w:val="none" w:sz="0" w:space="0" w:color="auto"/>
      </w:divBdr>
    </w:div>
    <w:div w:id="1619871934">
      <w:bodyDiv w:val="1"/>
      <w:marLeft w:val="0"/>
      <w:marRight w:val="0"/>
      <w:marTop w:val="0"/>
      <w:marBottom w:val="0"/>
      <w:divBdr>
        <w:top w:val="none" w:sz="0" w:space="0" w:color="auto"/>
        <w:left w:val="none" w:sz="0" w:space="0" w:color="auto"/>
        <w:bottom w:val="none" w:sz="0" w:space="0" w:color="auto"/>
        <w:right w:val="none" w:sz="0" w:space="0" w:color="auto"/>
      </w:divBdr>
      <w:divsChild>
        <w:div w:id="2108113118">
          <w:marLeft w:val="0"/>
          <w:marRight w:val="0"/>
          <w:marTop w:val="0"/>
          <w:marBottom w:val="360"/>
          <w:divBdr>
            <w:top w:val="none" w:sz="0" w:space="0" w:color="auto"/>
            <w:left w:val="none" w:sz="0" w:space="0" w:color="auto"/>
            <w:bottom w:val="none" w:sz="0" w:space="0" w:color="auto"/>
            <w:right w:val="none" w:sz="0" w:space="0" w:color="auto"/>
          </w:divBdr>
          <w:divsChild>
            <w:div w:id="1423919125">
              <w:marLeft w:val="0"/>
              <w:marRight w:val="0"/>
              <w:marTop w:val="0"/>
              <w:marBottom w:val="360"/>
              <w:divBdr>
                <w:top w:val="none" w:sz="0" w:space="0" w:color="auto"/>
                <w:left w:val="none" w:sz="0" w:space="0" w:color="auto"/>
                <w:bottom w:val="none" w:sz="0" w:space="0" w:color="auto"/>
                <w:right w:val="none" w:sz="0" w:space="0" w:color="auto"/>
              </w:divBdr>
            </w:div>
            <w:div w:id="112948642">
              <w:marLeft w:val="0"/>
              <w:marRight w:val="0"/>
              <w:marTop w:val="0"/>
              <w:marBottom w:val="0"/>
              <w:divBdr>
                <w:top w:val="none" w:sz="0" w:space="0" w:color="auto"/>
                <w:left w:val="none" w:sz="0" w:space="0" w:color="auto"/>
                <w:bottom w:val="none" w:sz="0" w:space="0" w:color="auto"/>
                <w:right w:val="none" w:sz="0" w:space="0" w:color="auto"/>
              </w:divBdr>
              <w:divsChild>
                <w:div w:id="16704762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27309252">
          <w:marLeft w:val="0"/>
          <w:marRight w:val="0"/>
          <w:marTop w:val="0"/>
          <w:marBottom w:val="600"/>
          <w:divBdr>
            <w:top w:val="none" w:sz="0" w:space="0" w:color="auto"/>
            <w:left w:val="none" w:sz="0" w:space="0" w:color="auto"/>
            <w:bottom w:val="none" w:sz="0" w:space="0" w:color="auto"/>
            <w:right w:val="none" w:sz="0" w:space="0" w:color="auto"/>
          </w:divBdr>
          <w:divsChild>
            <w:div w:id="6517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54992026">
      <w:bodyDiv w:val="1"/>
      <w:marLeft w:val="0"/>
      <w:marRight w:val="0"/>
      <w:marTop w:val="0"/>
      <w:marBottom w:val="0"/>
      <w:divBdr>
        <w:top w:val="none" w:sz="0" w:space="0" w:color="auto"/>
        <w:left w:val="none" w:sz="0" w:space="0" w:color="auto"/>
        <w:bottom w:val="none" w:sz="0" w:space="0" w:color="auto"/>
        <w:right w:val="none" w:sz="0" w:space="0" w:color="auto"/>
      </w:divBdr>
      <w:divsChild>
        <w:div w:id="1081486760">
          <w:marLeft w:val="0"/>
          <w:marRight w:val="0"/>
          <w:marTop w:val="0"/>
          <w:marBottom w:val="0"/>
          <w:divBdr>
            <w:top w:val="none" w:sz="0" w:space="0" w:color="auto"/>
            <w:left w:val="none" w:sz="0" w:space="0" w:color="auto"/>
            <w:bottom w:val="none" w:sz="0" w:space="0" w:color="auto"/>
            <w:right w:val="none" w:sz="0" w:space="0" w:color="auto"/>
          </w:divBdr>
          <w:divsChild>
            <w:div w:id="1412895756">
              <w:marLeft w:val="0"/>
              <w:marRight w:val="0"/>
              <w:marTop w:val="0"/>
              <w:marBottom w:val="0"/>
              <w:divBdr>
                <w:top w:val="none" w:sz="0" w:space="0" w:color="auto"/>
                <w:left w:val="none" w:sz="0" w:space="0" w:color="auto"/>
                <w:bottom w:val="none" w:sz="0" w:space="0" w:color="auto"/>
                <w:right w:val="none" w:sz="0" w:space="0" w:color="auto"/>
              </w:divBdr>
            </w:div>
            <w:div w:id="1445227195">
              <w:marLeft w:val="0"/>
              <w:marRight w:val="0"/>
              <w:marTop w:val="360"/>
              <w:marBottom w:val="0"/>
              <w:divBdr>
                <w:top w:val="none" w:sz="0" w:space="0" w:color="auto"/>
                <w:left w:val="none" w:sz="0" w:space="0" w:color="auto"/>
                <w:bottom w:val="none" w:sz="0" w:space="0" w:color="auto"/>
                <w:right w:val="none" w:sz="0" w:space="0" w:color="auto"/>
              </w:divBdr>
              <w:divsChild>
                <w:div w:id="50886900">
                  <w:marLeft w:val="0"/>
                  <w:marRight w:val="0"/>
                  <w:marTop w:val="0"/>
                  <w:marBottom w:val="0"/>
                  <w:divBdr>
                    <w:top w:val="none" w:sz="0" w:space="0" w:color="auto"/>
                    <w:left w:val="none" w:sz="0" w:space="0" w:color="auto"/>
                    <w:bottom w:val="none" w:sz="0" w:space="0" w:color="auto"/>
                    <w:right w:val="none" w:sz="0" w:space="0" w:color="auto"/>
                  </w:divBdr>
                  <w:divsChild>
                    <w:div w:id="575632082">
                      <w:marLeft w:val="0"/>
                      <w:marRight w:val="0"/>
                      <w:marTop w:val="0"/>
                      <w:marBottom w:val="0"/>
                      <w:divBdr>
                        <w:top w:val="none" w:sz="0" w:space="0" w:color="auto"/>
                        <w:left w:val="none" w:sz="0" w:space="0" w:color="auto"/>
                        <w:bottom w:val="none" w:sz="0" w:space="0" w:color="auto"/>
                        <w:right w:val="none" w:sz="0" w:space="0" w:color="auto"/>
                      </w:divBdr>
                      <w:divsChild>
                        <w:div w:id="201603047">
                          <w:marLeft w:val="0"/>
                          <w:marRight w:val="0"/>
                          <w:marTop w:val="0"/>
                          <w:marBottom w:val="0"/>
                          <w:divBdr>
                            <w:top w:val="none" w:sz="0" w:space="0" w:color="auto"/>
                            <w:left w:val="none" w:sz="0" w:space="0" w:color="auto"/>
                            <w:bottom w:val="none" w:sz="0" w:space="0" w:color="auto"/>
                            <w:right w:val="none" w:sz="0" w:space="0" w:color="auto"/>
                          </w:divBdr>
                        </w:div>
                      </w:divsChild>
                    </w:div>
                    <w:div w:id="695814876">
                      <w:marLeft w:val="0"/>
                      <w:marRight w:val="0"/>
                      <w:marTop w:val="0"/>
                      <w:marBottom w:val="0"/>
                      <w:divBdr>
                        <w:top w:val="none" w:sz="0" w:space="0" w:color="auto"/>
                        <w:left w:val="none" w:sz="0" w:space="0" w:color="auto"/>
                        <w:bottom w:val="none" w:sz="0" w:space="0" w:color="auto"/>
                        <w:right w:val="none" w:sz="0" w:space="0" w:color="auto"/>
                      </w:divBdr>
                      <w:divsChild>
                        <w:div w:id="408965725">
                          <w:marLeft w:val="0"/>
                          <w:marRight w:val="135"/>
                          <w:marTop w:val="0"/>
                          <w:marBottom w:val="0"/>
                          <w:divBdr>
                            <w:top w:val="none" w:sz="0" w:space="0" w:color="auto"/>
                            <w:left w:val="none" w:sz="0" w:space="0" w:color="auto"/>
                            <w:bottom w:val="none" w:sz="0" w:space="0" w:color="auto"/>
                            <w:right w:val="none" w:sz="0" w:space="0" w:color="auto"/>
                          </w:divBdr>
                        </w:div>
                        <w:div w:id="14843453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5792">
              <w:marLeft w:val="0"/>
              <w:marRight w:val="0"/>
              <w:marTop w:val="360"/>
              <w:marBottom w:val="0"/>
              <w:divBdr>
                <w:top w:val="none" w:sz="0" w:space="0" w:color="auto"/>
                <w:left w:val="none" w:sz="0" w:space="0" w:color="auto"/>
                <w:bottom w:val="single" w:sz="6" w:space="0" w:color="000000"/>
                <w:right w:val="none" w:sz="0" w:space="0" w:color="auto"/>
              </w:divBdr>
              <w:divsChild>
                <w:div w:id="7127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0185">
          <w:marLeft w:val="0"/>
          <w:marRight w:val="0"/>
          <w:marTop w:val="0"/>
          <w:marBottom w:val="0"/>
          <w:divBdr>
            <w:top w:val="none" w:sz="0" w:space="0" w:color="auto"/>
            <w:left w:val="none" w:sz="0" w:space="0" w:color="auto"/>
            <w:bottom w:val="none" w:sz="0" w:space="0" w:color="auto"/>
            <w:right w:val="none" w:sz="0" w:space="0" w:color="auto"/>
          </w:divBdr>
          <w:divsChild>
            <w:div w:id="906839511">
              <w:marLeft w:val="0"/>
              <w:marRight w:val="0"/>
              <w:marTop w:val="0"/>
              <w:marBottom w:val="0"/>
              <w:divBdr>
                <w:top w:val="none" w:sz="0" w:space="0" w:color="auto"/>
                <w:left w:val="none" w:sz="0" w:space="0" w:color="auto"/>
                <w:bottom w:val="none" w:sz="0" w:space="0" w:color="auto"/>
                <w:right w:val="none" w:sz="0" w:space="0" w:color="auto"/>
              </w:divBdr>
              <w:divsChild>
                <w:div w:id="399406943">
                  <w:marLeft w:val="0"/>
                  <w:marRight w:val="0"/>
                  <w:marTop w:val="0"/>
                  <w:marBottom w:val="0"/>
                  <w:divBdr>
                    <w:top w:val="none" w:sz="0" w:space="0" w:color="auto"/>
                    <w:left w:val="none" w:sz="0" w:space="0" w:color="auto"/>
                    <w:bottom w:val="none" w:sz="0" w:space="0" w:color="auto"/>
                    <w:right w:val="none" w:sz="0" w:space="0" w:color="auto"/>
                  </w:divBdr>
                </w:div>
              </w:divsChild>
            </w:div>
            <w:div w:id="678311244">
              <w:marLeft w:val="0"/>
              <w:marRight w:val="0"/>
              <w:marTop w:val="300"/>
              <w:marBottom w:val="0"/>
              <w:divBdr>
                <w:top w:val="none" w:sz="0" w:space="0" w:color="auto"/>
                <w:left w:val="none" w:sz="0" w:space="0" w:color="auto"/>
                <w:bottom w:val="none" w:sz="0" w:space="0" w:color="auto"/>
                <w:right w:val="none" w:sz="0" w:space="0" w:color="auto"/>
              </w:divBdr>
              <w:divsChild>
                <w:div w:id="1775321988">
                  <w:marLeft w:val="0"/>
                  <w:marRight w:val="0"/>
                  <w:marTop w:val="0"/>
                  <w:marBottom w:val="0"/>
                  <w:divBdr>
                    <w:top w:val="none" w:sz="0" w:space="0" w:color="auto"/>
                    <w:left w:val="none" w:sz="0" w:space="0" w:color="auto"/>
                    <w:bottom w:val="none" w:sz="0" w:space="0" w:color="auto"/>
                    <w:right w:val="none" w:sz="0" w:space="0" w:color="auto"/>
                  </w:divBdr>
                </w:div>
              </w:divsChild>
            </w:div>
            <w:div w:id="1028988497">
              <w:marLeft w:val="0"/>
              <w:marRight w:val="0"/>
              <w:marTop w:val="300"/>
              <w:marBottom w:val="0"/>
              <w:divBdr>
                <w:top w:val="none" w:sz="0" w:space="0" w:color="auto"/>
                <w:left w:val="none" w:sz="0" w:space="0" w:color="auto"/>
                <w:bottom w:val="none" w:sz="0" w:space="0" w:color="auto"/>
                <w:right w:val="none" w:sz="0" w:space="0" w:color="auto"/>
              </w:divBdr>
              <w:divsChild>
                <w:div w:id="1680501142">
                  <w:marLeft w:val="0"/>
                  <w:marRight w:val="0"/>
                  <w:marTop w:val="0"/>
                  <w:marBottom w:val="0"/>
                  <w:divBdr>
                    <w:top w:val="single" w:sz="6" w:space="15" w:color="000000"/>
                    <w:left w:val="none" w:sz="0" w:space="0" w:color="auto"/>
                    <w:bottom w:val="single" w:sz="6" w:space="15" w:color="000000"/>
                    <w:right w:val="none" w:sz="0" w:space="0" w:color="auto"/>
                  </w:divBdr>
                  <w:divsChild>
                    <w:div w:id="899486587">
                      <w:marLeft w:val="0"/>
                      <w:marRight w:val="300"/>
                      <w:marTop w:val="0"/>
                      <w:marBottom w:val="0"/>
                      <w:divBdr>
                        <w:top w:val="none" w:sz="0" w:space="0" w:color="auto"/>
                        <w:left w:val="none" w:sz="0" w:space="0" w:color="auto"/>
                        <w:bottom w:val="none" w:sz="0" w:space="0" w:color="auto"/>
                        <w:right w:val="none" w:sz="0" w:space="0" w:color="auto"/>
                      </w:divBdr>
                    </w:div>
                    <w:div w:id="97726870">
                      <w:marLeft w:val="0"/>
                      <w:marRight w:val="0"/>
                      <w:marTop w:val="0"/>
                      <w:marBottom w:val="0"/>
                      <w:divBdr>
                        <w:top w:val="none" w:sz="0" w:space="0" w:color="auto"/>
                        <w:left w:val="none" w:sz="0" w:space="0" w:color="auto"/>
                        <w:bottom w:val="none" w:sz="0" w:space="0" w:color="auto"/>
                        <w:right w:val="none" w:sz="0" w:space="0" w:color="auto"/>
                      </w:divBdr>
                      <w:divsChild>
                        <w:div w:id="14540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5741">
              <w:marLeft w:val="0"/>
              <w:marRight w:val="0"/>
              <w:marTop w:val="300"/>
              <w:marBottom w:val="0"/>
              <w:divBdr>
                <w:top w:val="none" w:sz="0" w:space="0" w:color="auto"/>
                <w:left w:val="none" w:sz="0" w:space="0" w:color="auto"/>
                <w:bottom w:val="none" w:sz="0" w:space="0" w:color="auto"/>
                <w:right w:val="none" w:sz="0" w:space="0" w:color="auto"/>
              </w:divBdr>
              <w:divsChild>
                <w:div w:id="325668901">
                  <w:marLeft w:val="0"/>
                  <w:marRight w:val="0"/>
                  <w:marTop w:val="0"/>
                  <w:marBottom w:val="0"/>
                  <w:divBdr>
                    <w:top w:val="none" w:sz="0" w:space="0" w:color="auto"/>
                    <w:left w:val="none" w:sz="0" w:space="0" w:color="auto"/>
                    <w:bottom w:val="none" w:sz="0" w:space="0" w:color="auto"/>
                    <w:right w:val="none" w:sz="0" w:space="0" w:color="auto"/>
                  </w:divBdr>
                </w:div>
              </w:divsChild>
            </w:div>
            <w:div w:id="1383939513">
              <w:marLeft w:val="0"/>
              <w:marRight w:val="0"/>
              <w:marTop w:val="300"/>
              <w:marBottom w:val="0"/>
              <w:divBdr>
                <w:top w:val="none" w:sz="0" w:space="0" w:color="auto"/>
                <w:left w:val="none" w:sz="0" w:space="0" w:color="auto"/>
                <w:bottom w:val="none" w:sz="0" w:space="0" w:color="auto"/>
                <w:right w:val="none" w:sz="0" w:space="0" w:color="auto"/>
              </w:divBdr>
              <w:divsChild>
                <w:div w:id="2052024549">
                  <w:marLeft w:val="0"/>
                  <w:marRight w:val="0"/>
                  <w:marTop w:val="0"/>
                  <w:marBottom w:val="0"/>
                  <w:divBdr>
                    <w:top w:val="none" w:sz="0" w:space="0" w:color="auto"/>
                    <w:left w:val="none" w:sz="0" w:space="0" w:color="auto"/>
                    <w:bottom w:val="none" w:sz="0" w:space="0" w:color="auto"/>
                    <w:right w:val="none" w:sz="0" w:space="0" w:color="auto"/>
                  </w:divBdr>
                </w:div>
              </w:divsChild>
            </w:div>
            <w:div w:id="1627199809">
              <w:marLeft w:val="0"/>
              <w:marRight w:val="0"/>
              <w:marTop w:val="300"/>
              <w:marBottom w:val="0"/>
              <w:divBdr>
                <w:top w:val="none" w:sz="0" w:space="0" w:color="auto"/>
                <w:left w:val="none" w:sz="0" w:space="0" w:color="auto"/>
                <w:bottom w:val="none" w:sz="0" w:space="0" w:color="auto"/>
                <w:right w:val="none" w:sz="0" w:space="0" w:color="auto"/>
              </w:divBdr>
              <w:divsChild>
                <w:div w:id="220794787">
                  <w:marLeft w:val="0"/>
                  <w:marRight w:val="0"/>
                  <w:marTop w:val="0"/>
                  <w:marBottom w:val="0"/>
                  <w:divBdr>
                    <w:top w:val="none" w:sz="0" w:space="0" w:color="auto"/>
                    <w:left w:val="none" w:sz="0" w:space="0" w:color="auto"/>
                    <w:bottom w:val="none" w:sz="0" w:space="0" w:color="auto"/>
                    <w:right w:val="none" w:sz="0" w:space="0" w:color="auto"/>
                  </w:divBdr>
                </w:div>
              </w:divsChild>
            </w:div>
            <w:div w:id="81033593">
              <w:marLeft w:val="0"/>
              <w:marRight w:val="0"/>
              <w:marTop w:val="300"/>
              <w:marBottom w:val="0"/>
              <w:divBdr>
                <w:top w:val="none" w:sz="0" w:space="0" w:color="auto"/>
                <w:left w:val="none" w:sz="0" w:space="0" w:color="auto"/>
                <w:bottom w:val="none" w:sz="0" w:space="0" w:color="auto"/>
                <w:right w:val="none" w:sz="0" w:space="0" w:color="auto"/>
              </w:divBdr>
              <w:divsChild>
                <w:div w:id="1859539997">
                  <w:marLeft w:val="0"/>
                  <w:marRight w:val="0"/>
                  <w:marTop w:val="0"/>
                  <w:marBottom w:val="0"/>
                  <w:divBdr>
                    <w:top w:val="none" w:sz="0" w:space="0" w:color="auto"/>
                    <w:left w:val="none" w:sz="0" w:space="0" w:color="auto"/>
                    <w:bottom w:val="none" w:sz="0" w:space="0" w:color="auto"/>
                    <w:right w:val="none" w:sz="0" w:space="0" w:color="auto"/>
                  </w:divBdr>
                </w:div>
              </w:divsChild>
            </w:div>
            <w:div w:id="407773175">
              <w:marLeft w:val="0"/>
              <w:marRight w:val="0"/>
              <w:marTop w:val="300"/>
              <w:marBottom w:val="0"/>
              <w:divBdr>
                <w:top w:val="none" w:sz="0" w:space="0" w:color="auto"/>
                <w:left w:val="none" w:sz="0" w:space="0" w:color="auto"/>
                <w:bottom w:val="none" w:sz="0" w:space="0" w:color="auto"/>
                <w:right w:val="none" w:sz="0" w:space="0" w:color="auto"/>
              </w:divBdr>
              <w:divsChild>
                <w:div w:id="10357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40810">
      <w:bodyDiv w:val="1"/>
      <w:marLeft w:val="0"/>
      <w:marRight w:val="0"/>
      <w:marTop w:val="0"/>
      <w:marBottom w:val="0"/>
      <w:divBdr>
        <w:top w:val="none" w:sz="0" w:space="0" w:color="auto"/>
        <w:left w:val="none" w:sz="0" w:space="0" w:color="auto"/>
        <w:bottom w:val="none" w:sz="0" w:space="0" w:color="auto"/>
        <w:right w:val="none" w:sz="0" w:space="0" w:color="auto"/>
      </w:divBdr>
      <w:divsChild>
        <w:div w:id="775055736">
          <w:marLeft w:val="1230"/>
          <w:marRight w:val="0"/>
          <w:marTop w:val="0"/>
          <w:marBottom w:val="240"/>
          <w:divBdr>
            <w:top w:val="none" w:sz="0" w:space="0" w:color="auto"/>
            <w:left w:val="none" w:sz="0" w:space="0" w:color="auto"/>
            <w:bottom w:val="none" w:sz="0" w:space="0" w:color="auto"/>
            <w:right w:val="none" w:sz="0" w:space="0" w:color="auto"/>
          </w:divBdr>
        </w:div>
        <w:div w:id="1270508901">
          <w:marLeft w:val="0"/>
          <w:marRight w:val="0"/>
          <w:marTop w:val="0"/>
          <w:marBottom w:val="240"/>
          <w:divBdr>
            <w:top w:val="none" w:sz="0" w:space="0" w:color="auto"/>
            <w:left w:val="none" w:sz="0" w:space="0" w:color="auto"/>
            <w:bottom w:val="none" w:sz="0" w:space="0" w:color="auto"/>
            <w:right w:val="none" w:sz="0" w:space="0" w:color="auto"/>
          </w:divBdr>
        </w:div>
      </w:divsChild>
    </w:div>
    <w:div w:id="1690254142">
      <w:bodyDiv w:val="1"/>
      <w:marLeft w:val="0"/>
      <w:marRight w:val="0"/>
      <w:marTop w:val="0"/>
      <w:marBottom w:val="0"/>
      <w:divBdr>
        <w:top w:val="none" w:sz="0" w:space="0" w:color="auto"/>
        <w:left w:val="none" w:sz="0" w:space="0" w:color="auto"/>
        <w:bottom w:val="none" w:sz="0" w:space="0" w:color="auto"/>
        <w:right w:val="none" w:sz="0" w:space="0" w:color="auto"/>
      </w:divBdr>
      <w:divsChild>
        <w:div w:id="298844446">
          <w:marLeft w:val="0"/>
          <w:marRight w:val="0"/>
          <w:marTop w:val="0"/>
          <w:marBottom w:val="0"/>
          <w:divBdr>
            <w:top w:val="none" w:sz="0" w:space="0" w:color="auto"/>
            <w:left w:val="none" w:sz="0" w:space="0" w:color="auto"/>
            <w:bottom w:val="none" w:sz="0" w:space="0" w:color="auto"/>
            <w:right w:val="none" w:sz="0" w:space="0" w:color="auto"/>
          </w:divBdr>
          <w:divsChild>
            <w:div w:id="713776706">
              <w:marLeft w:val="0"/>
              <w:marRight w:val="0"/>
              <w:marTop w:val="0"/>
              <w:marBottom w:val="0"/>
              <w:divBdr>
                <w:top w:val="none" w:sz="0" w:space="0" w:color="auto"/>
                <w:left w:val="none" w:sz="0" w:space="0" w:color="auto"/>
                <w:bottom w:val="none" w:sz="0" w:space="0" w:color="auto"/>
                <w:right w:val="none" w:sz="0" w:space="0" w:color="auto"/>
              </w:divBdr>
              <w:divsChild>
                <w:div w:id="1601910625">
                  <w:marLeft w:val="0"/>
                  <w:marRight w:val="0"/>
                  <w:marTop w:val="0"/>
                  <w:marBottom w:val="0"/>
                  <w:divBdr>
                    <w:top w:val="none" w:sz="0" w:space="0" w:color="auto"/>
                    <w:left w:val="none" w:sz="0" w:space="0" w:color="auto"/>
                    <w:bottom w:val="none" w:sz="0" w:space="0" w:color="auto"/>
                    <w:right w:val="none" w:sz="0" w:space="0" w:color="auto"/>
                  </w:divBdr>
                </w:div>
              </w:divsChild>
            </w:div>
            <w:div w:id="1074157882">
              <w:marLeft w:val="0"/>
              <w:marRight w:val="0"/>
              <w:marTop w:val="0"/>
              <w:marBottom w:val="300"/>
              <w:divBdr>
                <w:top w:val="none" w:sz="0" w:space="0" w:color="auto"/>
                <w:left w:val="none" w:sz="0" w:space="0" w:color="auto"/>
                <w:bottom w:val="none" w:sz="0" w:space="0" w:color="auto"/>
                <w:right w:val="none" w:sz="0" w:space="0" w:color="auto"/>
              </w:divBdr>
              <w:divsChild>
                <w:div w:id="868179099">
                  <w:marLeft w:val="0"/>
                  <w:marRight w:val="0"/>
                  <w:marTop w:val="0"/>
                  <w:marBottom w:val="0"/>
                  <w:divBdr>
                    <w:top w:val="none" w:sz="0" w:space="0" w:color="auto"/>
                    <w:left w:val="none" w:sz="0" w:space="0" w:color="auto"/>
                    <w:bottom w:val="none" w:sz="0" w:space="0" w:color="auto"/>
                    <w:right w:val="none" w:sz="0" w:space="0" w:color="auto"/>
                  </w:divBdr>
                </w:div>
              </w:divsChild>
            </w:div>
            <w:div w:id="799736225">
              <w:marLeft w:val="0"/>
              <w:marRight w:val="0"/>
              <w:marTop w:val="0"/>
              <w:marBottom w:val="0"/>
              <w:divBdr>
                <w:top w:val="none" w:sz="0" w:space="0" w:color="auto"/>
                <w:left w:val="none" w:sz="0" w:space="0" w:color="auto"/>
                <w:bottom w:val="none" w:sz="0" w:space="0" w:color="auto"/>
                <w:right w:val="none" w:sz="0" w:space="0" w:color="auto"/>
              </w:divBdr>
              <w:divsChild>
                <w:div w:id="1505320321">
                  <w:marLeft w:val="0"/>
                  <w:marRight w:val="1200"/>
                  <w:marTop w:val="0"/>
                  <w:marBottom w:val="0"/>
                  <w:divBdr>
                    <w:top w:val="none" w:sz="0" w:space="0" w:color="auto"/>
                    <w:left w:val="none" w:sz="0" w:space="0" w:color="auto"/>
                    <w:bottom w:val="none" w:sz="0" w:space="0" w:color="auto"/>
                    <w:right w:val="none" w:sz="0" w:space="0" w:color="auto"/>
                  </w:divBdr>
                </w:div>
              </w:divsChild>
            </w:div>
            <w:div w:id="516191898">
              <w:marLeft w:val="0"/>
              <w:marRight w:val="0"/>
              <w:marTop w:val="360"/>
              <w:marBottom w:val="540"/>
              <w:divBdr>
                <w:top w:val="none" w:sz="0" w:space="0" w:color="auto"/>
                <w:left w:val="none" w:sz="0" w:space="0" w:color="auto"/>
                <w:bottom w:val="none" w:sz="0" w:space="0" w:color="auto"/>
                <w:right w:val="none" w:sz="0" w:space="0" w:color="auto"/>
              </w:divBdr>
              <w:divsChild>
                <w:div w:id="1677730664">
                  <w:marLeft w:val="0"/>
                  <w:marRight w:val="0"/>
                  <w:marTop w:val="0"/>
                  <w:marBottom w:val="0"/>
                  <w:divBdr>
                    <w:top w:val="none" w:sz="0" w:space="0" w:color="auto"/>
                    <w:left w:val="none" w:sz="0" w:space="0" w:color="auto"/>
                    <w:bottom w:val="none" w:sz="0" w:space="0" w:color="auto"/>
                    <w:right w:val="none" w:sz="0" w:space="0" w:color="auto"/>
                  </w:divBdr>
                  <w:divsChild>
                    <w:div w:id="317538141">
                      <w:marLeft w:val="0"/>
                      <w:marRight w:val="0"/>
                      <w:marTop w:val="0"/>
                      <w:marBottom w:val="0"/>
                      <w:divBdr>
                        <w:top w:val="none" w:sz="0" w:space="0" w:color="auto"/>
                        <w:left w:val="none" w:sz="0" w:space="0" w:color="auto"/>
                        <w:bottom w:val="none" w:sz="0" w:space="0" w:color="auto"/>
                        <w:right w:val="none" w:sz="0" w:space="0" w:color="auto"/>
                      </w:divBdr>
                    </w:div>
                  </w:divsChild>
                </w:div>
                <w:div w:id="626087332">
                  <w:marLeft w:val="0"/>
                  <w:marRight w:val="0"/>
                  <w:marTop w:val="150"/>
                  <w:marBottom w:val="0"/>
                  <w:divBdr>
                    <w:top w:val="none" w:sz="0" w:space="0" w:color="auto"/>
                    <w:left w:val="none" w:sz="0" w:space="0" w:color="auto"/>
                    <w:bottom w:val="none" w:sz="0" w:space="0" w:color="auto"/>
                    <w:right w:val="none" w:sz="0" w:space="0" w:color="auto"/>
                  </w:divBdr>
                  <w:divsChild>
                    <w:div w:id="19034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2942">
          <w:marLeft w:val="0"/>
          <w:marRight w:val="0"/>
          <w:marTop w:val="0"/>
          <w:marBottom w:val="0"/>
          <w:divBdr>
            <w:top w:val="none" w:sz="0" w:space="0" w:color="auto"/>
            <w:left w:val="none" w:sz="0" w:space="0" w:color="auto"/>
            <w:bottom w:val="none" w:sz="0" w:space="0" w:color="auto"/>
            <w:right w:val="none" w:sz="0" w:space="0" w:color="auto"/>
          </w:divBdr>
          <w:divsChild>
            <w:div w:id="1401170636">
              <w:marLeft w:val="0"/>
              <w:marRight w:val="0"/>
              <w:marTop w:val="0"/>
              <w:marBottom w:val="0"/>
              <w:divBdr>
                <w:top w:val="none" w:sz="0" w:space="0" w:color="auto"/>
                <w:left w:val="none" w:sz="0" w:space="0" w:color="auto"/>
                <w:bottom w:val="none" w:sz="0" w:space="0" w:color="auto"/>
                <w:right w:val="none" w:sz="0" w:space="0" w:color="auto"/>
              </w:divBdr>
              <w:divsChild>
                <w:div w:id="1579512174">
                  <w:marLeft w:val="0"/>
                  <w:marRight w:val="0"/>
                  <w:marTop w:val="0"/>
                  <w:marBottom w:val="0"/>
                  <w:divBdr>
                    <w:top w:val="none" w:sz="0" w:space="0" w:color="auto"/>
                    <w:left w:val="none" w:sz="0" w:space="0" w:color="auto"/>
                    <w:bottom w:val="none" w:sz="0" w:space="0" w:color="auto"/>
                    <w:right w:val="none" w:sz="0" w:space="0" w:color="auto"/>
                  </w:divBdr>
                </w:div>
                <w:div w:id="2033608542">
                  <w:marLeft w:val="0"/>
                  <w:marRight w:val="0"/>
                  <w:marTop w:val="0"/>
                  <w:marBottom w:val="360"/>
                  <w:divBdr>
                    <w:top w:val="none" w:sz="0" w:space="0" w:color="auto"/>
                    <w:left w:val="none" w:sz="0" w:space="0" w:color="auto"/>
                    <w:bottom w:val="none" w:sz="0" w:space="0" w:color="auto"/>
                    <w:right w:val="none" w:sz="0" w:space="0" w:color="auto"/>
                  </w:divBdr>
                  <w:divsChild>
                    <w:div w:id="2075620003">
                      <w:marLeft w:val="0"/>
                      <w:marRight w:val="0"/>
                      <w:marTop w:val="0"/>
                      <w:marBottom w:val="0"/>
                      <w:divBdr>
                        <w:top w:val="none" w:sz="0" w:space="0" w:color="auto"/>
                        <w:left w:val="none" w:sz="0" w:space="0" w:color="auto"/>
                        <w:bottom w:val="none" w:sz="0" w:space="0" w:color="auto"/>
                        <w:right w:val="none" w:sz="0" w:space="0" w:color="auto"/>
                      </w:divBdr>
                    </w:div>
                  </w:divsChild>
                </w:div>
                <w:div w:id="2111391192">
                  <w:marLeft w:val="0"/>
                  <w:marRight w:val="0"/>
                  <w:marTop w:val="360"/>
                  <w:marBottom w:val="360"/>
                  <w:divBdr>
                    <w:top w:val="none" w:sz="0" w:space="0" w:color="auto"/>
                    <w:left w:val="none" w:sz="0" w:space="0" w:color="auto"/>
                    <w:bottom w:val="none" w:sz="0" w:space="0" w:color="auto"/>
                    <w:right w:val="none" w:sz="0" w:space="0" w:color="auto"/>
                  </w:divBdr>
                  <w:divsChild>
                    <w:div w:id="516577630">
                      <w:marLeft w:val="0"/>
                      <w:marRight w:val="0"/>
                      <w:marTop w:val="0"/>
                      <w:marBottom w:val="0"/>
                      <w:divBdr>
                        <w:top w:val="none" w:sz="0" w:space="0" w:color="auto"/>
                        <w:left w:val="none" w:sz="0" w:space="0" w:color="auto"/>
                        <w:bottom w:val="none" w:sz="0" w:space="0" w:color="auto"/>
                        <w:right w:val="none" w:sz="0" w:space="0" w:color="auto"/>
                      </w:divBdr>
                      <w:divsChild>
                        <w:div w:id="909118608">
                          <w:marLeft w:val="0"/>
                          <w:marRight w:val="0"/>
                          <w:marTop w:val="0"/>
                          <w:marBottom w:val="0"/>
                          <w:divBdr>
                            <w:top w:val="none" w:sz="0" w:space="0" w:color="auto"/>
                            <w:left w:val="none" w:sz="0" w:space="0" w:color="auto"/>
                            <w:bottom w:val="none" w:sz="0" w:space="0" w:color="auto"/>
                            <w:right w:val="none" w:sz="0" w:space="0" w:color="auto"/>
                          </w:divBdr>
                        </w:div>
                        <w:div w:id="51004688">
                          <w:marLeft w:val="0"/>
                          <w:marRight w:val="0"/>
                          <w:marTop w:val="0"/>
                          <w:marBottom w:val="0"/>
                          <w:divBdr>
                            <w:top w:val="single" w:sz="6" w:space="23" w:color="EAEAEA"/>
                            <w:left w:val="single" w:sz="2" w:space="0" w:color="EAEAEA"/>
                            <w:bottom w:val="single" w:sz="6" w:space="23" w:color="EAEAEA"/>
                            <w:right w:val="single" w:sz="2" w:space="0" w:color="EAEAEA"/>
                          </w:divBdr>
                        </w:div>
                      </w:divsChild>
                    </w:div>
                  </w:divsChild>
                </w:div>
                <w:div w:id="1909880976">
                  <w:marLeft w:val="0"/>
                  <w:marRight w:val="0"/>
                  <w:marTop w:val="360"/>
                  <w:marBottom w:val="360"/>
                  <w:divBdr>
                    <w:top w:val="none" w:sz="0" w:space="0" w:color="auto"/>
                    <w:left w:val="none" w:sz="0" w:space="0" w:color="auto"/>
                    <w:bottom w:val="none" w:sz="0" w:space="0" w:color="auto"/>
                    <w:right w:val="none" w:sz="0" w:space="0" w:color="auto"/>
                  </w:divBdr>
                  <w:divsChild>
                    <w:div w:id="287901462">
                      <w:marLeft w:val="0"/>
                      <w:marRight w:val="0"/>
                      <w:marTop w:val="0"/>
                      <w:marBottom w:val="0"/>
                      <w:divBdr>
                        <w:top w:val="none" w:sz="0" w:space="0" w:color="auto"/>
                        <w:left w:val="none" w:sz="0" w:space="0" w:color="auto"/>
                        <w:bottom w:val="none" w:sz="0" w:space="0" w:color="auto"/>
                        <w:right w:val="none" w:sz="0" w:space="0" w:color="auto"/>
                      </w:divBdr>
                    </w:div>
                  </w:divsChild>
                </w:div>
                <w:div w:id="1761219734">
                  <w:marLeft w:val="0"/>
                  <w:marRight w:val="0"/>
                  <w:marTop w:val="360"/>
                  <w:marBottom w:val="360"/>
                  <w:divBdr>
                    <w:top w:val="none" w:sz="0" w:space="0" w:color="auto"/>
                    <w:left w:val="none" w:sz="0" w:space="0" w:color="auto"/>
                    <w:bottom w:val="none" w:sz="0" w:space="0" w:color="auto"/>
                    <w:right w:val="none" w:sz="0" w:space="0" w:color="auto"/>
                  </w:divBdr>
                  <w:divsChild>
                    <w:div w:id="1573157259">
                      <w:marLeft w:val="0"/>
                      <w:marRight w:val="0"/>
                      <w:marTop w:val="0"/>
                      <w:marBottom w:val="0"/>
                      <w:divBdr>
                        <w:top w:val="none" w:sz="0" w:space="0" w:color="auto"/>
                        <w:left w:val="none" w:sz="0" w:space="0" w:color="auto"/>
                        <w:bottom w:val="none" w:sz="0" w:space="0" w:color="auto"/>
                        <w:right w:val="none" w:sz="0" w:space="0" w:color="auto"/>
                      </w:divBdr>
                      <w:divsChild>
                        <w:div w:id="1690525050">
                          <w:marLeft w:val="0"/>
                          <w:marRight w:val="0"/>
                          <w:marTop w:val="0"/>
                          <w:marBottom w:val="0"/>
                          <w:divBdr>
                            <w:top w:val="none" w:sz="0" w:space="0" w:color="auto"/>
                            <w:left w:val="none" w:sz="0" w:space="0" w:color="auto"/>
                            <w:bottom w:val="none" w:sz="0" w:space="0" w:color="auto"/>
                            <w:right w:val="none" w:sz="0" w:space="0" w:color="auto"/>
                          </w:divBdr>
                        </w:div>
                        <w:div w:id="977034279">
                          <w:marLeft w:val="0"/>
                          <w:marRight w:val="0"/>
                          <w:marTop w:val="0"/>
                          <w:marBottom w:val="0"/>
                          <w:divBdr>
                            <w:top w:val="single" w:sz="6" w:space="23" w:color="EAEAEA"/>
                            <w:left w:val="single" w:sz="2" w:space="0" w:color="EAEAEA"/>
                            <w:bottom w:val="single" w:sz="6" w:space="23" w:color="EAEAEA"/>
                            <w:right w:val="single" w:sz="2" w:space="0" w:color="EAEAEA"/>
                          </w:divBdr>
                        </w:div>
                      </w:divsChild>
                    </w:div>
                  </w:divsChild>
                </w:div>
                <w:div w:id="2134982386">
                  <w:marLeft w:val="0"/>
                  <w:marRight w:val="0"/>
                  <w:marTop w:val="360"/>
                  <w:marBottom w:val="360"/>
                  <w:divBdr>
                    <w:top w:val="none" w:sz="0" w:space="0" w:color="auto"/>
                    <w:left w:val="none" w:sz="0" w:space="0" w:color="auto"/>
                    <w:bottom w:val="none" w:sz="0" w:space="0" w:color="auto"/>
                    <w:right w:val="none" w:sz="0" w:space="0" w:color="auto"/>
                  </w:divBdr>
                  <w:divsChild>
                    <w:div w:id="10634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005">
      <w:bodyDiv w:val="1"/>
      <w:marLeft w:val="0"/>
      <w:marRight w:val="0"/>
      <w:marTop w:val="0"/>
      <w:marBottom w:val="0"/>
      <w:divBdr>
        <w:top w:val="none" w:sz="0" w:space="0" w:color="auto"/>
        <w:left w:val="none" w:sz="0" w:space="0" w:color="auto"/>
        <w:bottom w:val="none" w:sz="0" w:space="0" w:color="auto"/>
        <w:right w:val="none" w:sz="0" w:space="0" w:color="auto"/>
      </w:divBdr>
      <w:divsChild>
        <w:div w:id="245310068">
          <w:marLeft w:val="0"/>
          <w:marRight w:val="0"/>
          <w:marTop w:val="0"/>
          <w:marBottom w:val="0"/>
          <w:divBdr>
            <w:top w:val="none" w:sz="0" w:space="0" w:color="auto"/>
            <w:left w:val="none" w:sz="0" w:space="0" w:color="auto"/>
            <w:bottom w:val="none" w:sz="0" w:space="0" w:color="auto"/>
            <w:right w:val="none" w:sz="0" w:space="0" w:color="auto"/>
          </w:divBdr>
          <w:divsChild>
            <w:div w:id="1629049851">
              <w:marLeft w:val="0"/>
              <w:marRight w:val="0"/>
              <w:marTop w:val="0"/>
              <w:marBottom w:val="0"/>
              <w:divBdr>
                <w:top w:val="none" w:sz="0" w:space="0" w:color="auto"/>
                <w:left w:val="none" w:sz="0" w:space="0" w:color="auto"/>
                <w:bottom w:val="none" w:sz="0" w:space="0" w:color="auto"/>
                <w:right w:val="none" w:sz="0" w:space="0" w:color="auto"/>
              </w:divBdr>
            </w:div>
            <w:div w:id="1983342329">
              <w:marLeft w:val="0"/>
              <w:marRight w:val="0"/>
              <w:marTop w:val="0"/>
              <w:marBottom w:val="0"/>
              <w:divBdr>
                <w:top w:val="none" w:sz="0" w:space="0" w:color="auto"/>
                <w:left w:val="none" w:sz="0" w:space="0" w:color="auto"/>
                <w:bottom w:val="none" w:sz="0" w:space="0" w:color="auto"/>
                <w:right w:val="none" w:sz="0" w:space="0" w:color="auto"/>
              </w:divBdr>
            </w:div>
          </w:divsChild>
        </w:div>
        <w:div w:id="479856693">
          <w:marLeft w:val="0"/>
          <w:marRight w:val="0"/>
          <w:marTop w:val="0"/>
          <w:marBottom w:val="450"/>
          <w:divBdr>
            <w:top w:val="none" w:sz="0" w:space="0" w:color="auto"/>
            <w:left w:val="none" w:sz="0" w:space="0" w:color="auto"/>
            <w:bottom w:val="none" w:sz="0" w:space="0" w:color="auto"/>
            <w:right w:val="none" w:sz="0" w:space="0" w:color="auto"/>
          </w:divBdr>
          <w:divsChild>
            <w:div w:id="14786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177">
      <w:bodyDiv w:val="1"/>
      <w:marLeft w:val="0"/>
      <w:marRight w:val="0"/>
      <w:marTop w:val="0"/>
      <w:marBottom w:val="0"/>
      <w:divBdr>
        <w:top w:val="none" w:sz="0" w:space="0" w:color="auto"/>
        <w:left w:val="none" w:sz="0" w:space="0" w:color="auto"/>
        <w:bottom w:val="none" w:sz="0" w:space="0" w:color="auto"/>
        <w:right w:val="none" w:sz="0" w:space="0" w:color="auto"/>
      </w:divBdr>
      <w:divsChild>
        <w:div w:id="1726484106">
          <w:marLeft w:val="0"/>
          <w:marRight w:val="0"/>
          <w:marTop w:val="0"/>
          <w:marBottom w:val="0"/>
          <w:divBdr>
            <w:top w:val="none" w:sz="0" w:space="0" w:color="auto"/>
            <w:left w:val="none" w:sz="0" w:space="0" w:color="auto"/>
            <w:bottom w:val="none" w:sz="0" w:space="0" w:color="auto"/>
            <w:right w:val="none" w:sz="0" w:space="0" w:color="auto"/>
          </w:divBdr>
          <w:divsChild>
            <w:div w:id="954797113">
              <w:marLeft w:val="0"/>
              <w:marRight w:val="0"/>
              <w:marTop w:val="0"/>
              <w:marBottom w:val="240"/>
              <w:divBdr>
                <w:top w:val="none" w:sz="0" w:space="0" w:color="auto"/>
                <w:left w:val="none" w:sz="0" w:space="0" w:color="auto"/>
                <w:bottom w:val="none" w:sz="0" w:space="0" w:color="auto"/>
                <w:right w:val="none" w:sz="0" w:space="0" w:color="auto"/>
              </w:divBdr>
            </w:div>
          </w:divsChild>
        </w:div>
        <w:div w:id="1814060877">
          <w:marLeft w:val="0"/>
          <w:marRight w:val="0"/>
          <w:marTop w:val="360"/>
          <w:marBottom w:val="480"/>
          <w:divBdr>
            <w:top w:val="none" w:sz="0" w:space="0" w:color="auto"/>
            <w:left w:val="none" w:sz="0" w:space="0" w:color="auto"/>
            <w:bottom w:val="none" w:sz="0" w:space="0" w:color="auto"/>
            <w:right w:val="none" w:sz="0" w:space="0" w:color="auto"/>
          </w:divBdr>
          <w:divsChild>
            <w:div w:id="1686783368">
              <w:marLeft w:val="0"/>
              <w:marRight w:val="0"/>
              <w:marTop w:val="0"/>
              <w:marBottom w:val="0"/>
              <w:divBdr>
                <w:top w:val="none" w:sz="0" w:space="0" w:color="auto"/>
                <w:left w:val="none" w:sz="0" w:space="0" w:color="auto"/>
                <w:bottom w:val="none" w:sz="0" w:space="0" w:color="auto"/>
                <w:right w:val="none" w:sz="0" w:space="0" w:color="auto"/>
              </w:divBdr>
              <w:divsChild>
                <w:div w:id="286131163">
                  <w:marLeft w:val="0"/>
                  <w:marRight w:val="0"/>
                  <w:marTop w:val="0"/>
                  <w:marBottom w:val="0"/>
                  <w:divBdr>
                    <w:top w:val="none" w:sz="0" w:space="0" w:color="auto"/>
                    <w:left w:val="none" w:sz="0" w:space="0" w:color="auto"/>
                    <w:bottom w:val="none" w:sz="0" w:space="0" w:color="auto"/>
                    <w:right w:val="none" w:sz="0" w:space="0" w:color="auto"/>
                  </w:divBdr>
                  <w:divsChild>
                    <w:div w:id="148134666">
                      <w:marLeft w:val="0"/>
                      <w:marRight w:val="0"/>
                      <w:marTop w:val="0"/>
                      <w:marBottom w:val="0"/>
                      <w:divBdr>
                        <w:top w:val="none" w:sz="0" w:space="0" w:color="auto"/>
                        <w:left w:val="none" w:sz="0" w:space="0" w:color="auto"/>
                        <w:bottom w:val="none" w:sz="0" w:space="0" w:color="auto"/>
                        <w:right w:val="none" w:sz="0" w:space="0" w:color="auto"/>
                      </w:divBdr>
                      <w:divsChild>
                        <w:div w:id="1143426726">
                          <w:marLeft w:val="0"/>
                          <w:marRight w:val="180"/>
                          <w:marTop w:val="0"/>
                          <w:marBottom w:val="0"/>
                          <w:divBdr>
                            <w:top w:val="none" w:sz="0" w:space="0" w:color="auto"/>
                            <w:left w:val="none" w:sz="0" w:space="0" w:color="auto"/>
                            <w:bottom w:val="none" w:sz="0" w:space="0" w:color="auto"/>
                            <w:right w:val="none" w:sz="0" w:space="0" w:color="auto"/>
                          </w:divBdr>
                          <w:divsChild>
                            <w:div w:id="555552013">
                              <w:marLeft w:val="0"/>
                              <w:marRight w:val="0"/>
                              <w:marTop w:val="0"/>
                              <w:marBottom w:val="0"/>
                              <w:divBdr>
                                <w:top w:val="none" w:sz="0" w:space="0" w:color="auto"/>
                                <w:left w:val="none" w:sz="0" w:space="0" w:color="auto"/>
                                <w:bottom w:val="none" w:sz="0" w:space="0" w:color="auto"/>
                                <w:right w:val="none" w:sz="0" w:space="0" w:color="auto"/>
                              </w:divBdr>
                            </w:div>
                          </w:divsChild>
                        </w:div>
                        <w:div w:id="463349573">
                          <w:marLeft w:val="0"/>
                          <w:marRight w:val="0"/>
                          <w:marTop w:val="0"/>
                          <w:marBottom w:val="0"/>
                          <w:divBdr>
                            <w:top w:val="none" w:sz="0" w:space="0" w:color="auto"/>
                            <w:left w:val="none" w:sz="0" w:space="0" w:color="auto"/>
                            <w:bottom w:val="none" w:sz="0" w:space="0" w:color="auto"/>
                            <w:right w:val="none" w:sz="0" w:space="0" w:color="auto"/>
                          </w:divBdr>
                          <w:divsChild>
                            <w:div w:id="2079791217">
                              <w:marLeft w:val="0"/>
                              <w:marRight w:val="0"/>
                              <w:marTop w:val="0"/>
                              <w:marBottom w:val="0"/>
                              <w:divBdr>
                                <w:top w:val="none" w:sz="0" w:space="0" w:color="auto"/>
                                <w:left w:val="none" w:sz="0" w:space="0" w:color="auto"/>
                                <w:bottom w:val="none" w:sz="0" w:space="0" w:color="auto"/>
                                <w:right w:val="none" w:sz="0" w:space="0" w:color="auto"/>
                              </w:divBdr>
                            </w:div>
                            <w:div w:id="14821196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38807660">
                      <w:marLeft w:val="0"/>
                      <w:marRight w:val="0"/>
                      <w:marTop w:val="0"/>
                      <w:marBottom w:val="0"/>
                      <w:divBdr>
                        <w:top w:val="single" w:sz="6" w:space="0" w:color="auto"/>
                        <w:left w:val="none" w:sz="0" w:space="0" w:color="auto"/>
                        <w:bottom w:val="none" w:sz="0" w:space="0" w:color="auto"/>
                        <w:right w:val="none" w:sz="0" w:space="0" w:color="auto"/>
                      </w:divBdr>
                      <w:divsChild>
                        <w:div w:id="1120611694">
                          <w:marLeft w:val="0"/>
                          <w:marRight w:val="180"/>
                          <w:marTop w:val="0"/>
                          <w:marBottom w:val="0"/>
                          <w:divBdr>
                            <w:top w:val="none" w:sz="0" w:space="0" w:color="auto"/>
                            <w:left w:val="none" w:sz="0" w:space="0" w:color="auto"/>
                            <w:bottom w:val="none" w:sz="0" w:space="0" w:color="auto"/>
                            <w:right w:val="none" w:sz="0" w:space="0" w:color="auto"/>
                          </w:divBdr>
                          <w:divsChild>
                            <w:div w:id="1644236199">
                              <w:marLeft w:val="0"/>
                              <w:marRight w:val="0"/>
                              <w:marTop w:val="0"/>
                              <w:marBottom w:val="0"/>
                              <w:divBdr>
                                <w:top w:val="none" w:sz="0" w:space="0" w:color="auto"/>
                                <w:left w:val="none" w:sz="0" w:space="0" w:color="auto"/>
                                <w:bottom w:val="none" w:sz="0" w:space="0" w:color="auto"/>
                                <w:right w:val="none" w:sz="0" w:space="0" w:color="auto"/>
                              </w:divBdr>
                            </w:div>
                          </w:divsChild>
                        </w:div>
                        <w:div w:id="1661470592">
                          <w:marLeft w:val="0"/>
                          <w:marRight w:val="0"/>
                          <w:marTop w:val="0"/>
                          <w:marBottom w:val="0"/>
                          <w:divBdr>
                            <w:top w:val="none" w:sz="0" w:space="0" w:color="auto"/>
                            <w:left w:val="none" w:sz="0" w:space="0" w:color="auto"/>
                            <w:bottom w:val="none" w:sz="0" w:space="0" w:color="auto"/>
                            <w:right w:val="none" w:sz="0" w:space="0" w:color="auto"/>
                          </w:divBdr>
                          <w:divsChild>
                            <w:div w:id="446196440">
                              <w:marLeft w:val="0"/>
                              <w:marRight w:val="0"/>
                              <w:marTop w:val="0"/>
                              <w:marBottom w:val="0"/>
                              <w:divBdr>
                                <w:top w:val="none" w:sz="0" w:space="0" w:color="auto"/>
                                <w:left w:val="none" w:sz="0" w:space="0" w:color="auto"/>
                                <w:bottom w:val="none" w:sz="0" w:space="0" w:color="auto"/>
                                <w:right w:val="none" w:sz="0" w:space="0" w:color="auto"/>
                              </w:divBdr>
                            </w:div>
                            <w:div w:id="18009486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786603">
                      <w:marLeft w:val="0"/>
                      <w:marRight w:val="0"/>
                      <w:marTop w:val="0"/>
                      <w:marBottom w:val="0"/>
                      <w:divBdr>
                        <w:top w:val="single" w:sz="6" w:space="0" w:color="auto"/>
                        <w:left w:val="none" w:sz="0" w:space="0" w:color="auto"/>
                        <w:bottom w:val="none" w:sz="0" w:space="0" w:color="auto"/>
                        <w:right w:val="none" w:sz="0" w:space="0" w:color="auto"/>
                      </w:divBdr>
                      <w:divsChild>
                        <w:div w:id="2005473038">
                          <w:marLeft w:val="0"/>
                          <w:marRight w:val="180"/>
                          <w:marTop w:val="0"/>
                          <w:marBottom w:val="0"/>
                          <w:divBdr>
                            <w:top w:val="none" w:sz="0" w:space="0" w:color="auto"/>
                            <w:left w:val="none" w:sz="0" w:space="0" w:color="auto"/>
                            <w:bottom w:val="none" w:sz="0" w:space="0" w:color="auto"/>
                            <w:right w:val="none" w:sz="0" w:space="0" w:color="auto"/>
                          </w:divBdr>
                          <w:divsChild>
                            <w:div w:id="7164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7203">
              <w:marLeft w:val="0"/>
              <w:marRight w:val="0"/>
              <w:marTop w:val="300"/>
              <w:marBottom w:val="0"/>
              <w:divBdr>
                <w:top w:val="none" w:sz="0" w:space="0" w:color="auto"/>
                <w:left w:val="none" w:sz="0" w:space="0" w:color="auto"/>
                <w:bottom w:val="none" w:sz="0" w:space="0" w:color="auto"/>
                <w:right w:val="none" w:sz="0" w:space="0" w:color="auto"/>
              </w:divBdr>
            </w:div>
          </w:divsChild>
        </w:div>
        <w:div w:id="1855458901">
          <w:marLeft w:val="-375"/>
          <w:marRight w:val="-375"/>
          <w:marTop w:val="0"/>
          <w:marBottom w:val="0"/>
          <w:divBdr>
            <w:top w:val="none" w:sz="0" w:space="0" w:color="auto"/>
            <w:left w:val="none" w:sz="0" w:space="0" w:color="auto"/>
            <w:bottom w:val="none" w:sz="0" w:space="0" w:color="auto"/>
            <w:right w:val="none" w:sz="0" w:space="0" w:color="auto"/>
          </w:divBdr>
          <w:divsChild>
            <w:div w:id="712736205">
              <w:marLeft w:val="0"/>
              <w:marRight w:val="0"/>
              <w:marTop w:val="0"/>
              <w:marBottom w:val="255"/>
              <w:divBdr>
                <w:top w:val="none" w:sz="0" w:space="0" w:color="auto"/>
                <w:left w:val="none" w:sz="0" w:space="0" w:color="auto"/>
                <w:bottom w:val="none" w:sz="0" w:space="0" w:color="auto"/>
                <w:right w:val="none" w:sz="0" w:space="0" w:color="auto"/>
              </w:divBdr>
            </w:div>
            <w:div w:id="1561405148">
              <w:marLeft w:val="0"/>
              <w:marRight w:val="0"/>
              <w:marTop w:val="330"/>
              <w:marBottom w:val="330"/>
              <w:divBdr>
                <w:top w:val="none" w:sz="0" w:space="0" w:color="auto"/>
                <w:left w:val="none" w:sz="0" w:space="0" w:color="auto"/>
                <w:bottom w:val="none" w:sz="0" w:space="0" w:color="auto"/>
                <w:right w:val="none" w:sz="0" w:space="0" w:color="auto"/>
              </w:divBdr>
              <w:divsChild>
                <w:div w:id="1310939769">
                  <w:marLeft w:val="0"/>
                  <w:marRight w:val="0"/>
                  <w:marTop w:val="0"/>
                  <w:marBottom w:val="0"/>
                  <w:divBdr>
                    <w:top w:val="none" w:sz="0" w:space="0" w:color="auto"/>
                    <w:left w:val="none" w:sz="0" w:space="0" w:color="auto"/>
                    <w:bottom w:val="none" w:sz="0" w:space="0" w:color="auto"/>
                    <w:right w:val="none" w:sz="0" w:space="0" w:color="auto"/>
                  </w:divBdr>
                </w:div>
                <w:div w:id="151794067">
                  <w:marLeft w:val="0"/>
                  <w:marRight w:val="0"/>
                  <w:marTop w:val="195"/>
                  <w:marBottom w:val="0"/>
                  <w:divBdr>
                    <w:top w:val="none" w:sz="0" w:space="0" w:color="auto"/>
                    <w:left w:val="none" w:sz="0" w:space="0" w:color="auto"/>
                    <w:bottom w:val="none" w:sz="0" w:space="0" w:color="auto"/>
                    <w:right w:val="none" w:sz="0" w:space="0" w:color="auto"/>
                  </w:divBdr>
                </w:div>
              </w:divsChild>
            </w:div>
            <w:div w:id="1864704645">
              <w:marLeft w:val="0"/>
              <w:marRight w:val="0"/>
              <w:marTop w:val="330"/>
              <w:marBottom w:val="390"/>
              <w:divBdr>
                <w:top w:val="single" w:sz="6" w:space="15" w:color="DDDDDD"/>
                <w:left w:val="none" w:sz="0" w:space="0" w:color="auto"/>
                <w:bottom w:val="single" w:sz="6" w:space="19" w:color="DDDDDD"/>
                <w:right w:val="none" w:sz="0" w:space="0" w:color="auto"/>
              </w:divBdr>
              <w:divsChild>
                <w:div w:id="850069207">
                  <w:marLeft w:val="-375"/>
                  <w:marRight w:val="-375"/>
                  <w:marTop w:val="0"/>
                  <w:marBottom w:val="0"/>
                  <w:divBdr>
                    <w:top w:val="none" w:sz="0" w:space="0" w:color="auto"/>
                    <w:left w:val="none" w:sz="0" w:space="0" w:color="auto"/>
                    <w:bottom w:val="none" w:sz="0" w:space="0" w:color="auto"/>
                    <w:right w:val="none" w:sz="0" w:space="0" w:color="auto"/>
                  </w:divBdr>
                  <w:divsChild>
                    <w:div w:id="213126583">
                      <w:marLeft w:val="0"/>
                      <w:marRight w:val="0"/>
                      <w:marTop w:val="0"/>
                      <w:marBottom w:val="0"/>
                      <w:divBdr>
                        <w:top w:val="none" w:sz="0" w:space="0" w:color="auto"/>
                        <w:left w:val="none" w:sz="0" w:space="0" w:color="auto"/>
                        <w:bottom w:val="none" w:sz="0" w:space="0" w:color="auto"/>
                        <w:right w:val="none" w:sz="0" w:space="0" w:color="auto"/>
                      </w:divBdr>
                      <w:divsChild>
                        <w:div w:id="12171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32131">
              <w:marLeft w:val="0"/>
              <w:marRight w:val="0"/>
              <w:marTop w:val="720"/>
              <w:marBottom w:val="720"/>
              <w:divBdr>
                <w:top w:val="none" w:sz="0" w:space="0" w:color="auto"/>
                <w:left w:val="none" w:sz="0" w:space="0" w:color="auto"/>
                <w:bottom w:val="none" w:sz="0" w:space="0" w:color="auto"/>
                <w:right w:val="none" w:sz="0" w:space="0" w:color="auto"/>
              </w:divBdr>
              <w:divsChild>
                <w:div w:id="680744690">
                  <w:marLeft w:val="0"/>
                  <w:marRight w:val="0"/>
                  <w:marTop w:val="0"/>
                  <w:marBottom w:val="0"/>
                  <w:divBdr>
                    <w:top w:val="none" w:sz="0" w:space="0" w:color="auto"/>
                    <w:left w:val="none" w:sz="0" w:space="0" w:color="auto"/>
                    <w:bottom w:val="none" w:sz="0" w:space="0" w:color="auto"/>
                    <w:right w:val="none" w:sz="0" w:space="0" w:color="auto"/>
                  </w:divBdr>
                  <w:divsChild>
                    <w:div w:id="1129713222">
                      <w:marLeft w:val="0"/>
                      <w:marRight w:val="0"/>
                      <w:marTop w:val="0"/>
                      <w:marBottom w:val="0"/>
                      <w:divBdr>
                        <w:top w:val="none" w:sz="0" w:space="0" w:color="auto"/>
                        <w:left w:val="none" w:sz="0" w:space="0" w:color="auto"/>
                        <w:bottom w:val="none" w:sz="0" w:space="0" w:color="auto"/>
                        <w:right w:val="none" w:sz="0" w:space="0" w:color="auto"/>
                      </w:divBdr>
                      <w:divsChild>
                        <w:div w:id="234897194">
                          <w:marLeft w:val="0"/>
                          <w:marRight w:val="0"/>
                          <w:marTop w:val="0"/>
                          <w:marBottom w:val="0"/>
                          <w:divBdr>
                            <w:top w:val="none" w:sz="0" w:space="0" w:color="auto"/>
                            <w:left w:val="none" w:sz="0" w:space="0" w:color="auto"/>
                            <w:bottom w:val="none" w:sz="0" w:space="0" w:color="auto"/>
                            <w:right w:val="none" w:sz="0" w:space="0" w:color="auto"/>
                          </w:divBdr>
                          <w:divsChild>
                            <w:div w:id="16389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3678">
                  <w:marLeft w:val="0"/>
                  <w:marRight w:val="0"/>
                  <w:marTop w:val="180"/>
                  <w:marBottom w:val="0"/>
                  <w:divBdr>
                    <w:top w:val="none" w:sz="0" w:space="0" w:color="auto"/>
                    <w:left w:val="none" w:sz="0" w:space="0" w:color="auto"/>
                    <w:bottom w:val="none" w:sz="0" w:space="0" w:color="auto"/>
                    <w:right w:val="none" w:sz="0" w:space="0" w:color="auto"/>
                  </w:divBdr>
                  <w:divsChild>
                    <w:div w:id="1150363625">
                      <w:marLeft w:val="0"/>
                      <w:marRight w:val="0"/>
                      <w:marTop w:val="0"/>
                      <w:marBottom w:val="0"/>
                      <w:divBdr>
                        <w:top w:val="none" w:sz="0" w:space="0" w:color="auto"/>
                        <w:left w:val="none" w:sz="0" w:space="0" w:color="auto"/>
                        <w:bottom w:val="none" w:sz="0" w:space="0" w:color="auto"/>
                        <w:right w:val="none" w:sz="0" w:space="0" w:color="auto"/>
                      </w:divBdr>
                      <w:divsChild>
                        <w:div w:id="1419518283">
                          <w:marLeft w:val="0"/>
                          <w:marRight w:val="0"/>
                          <w:marTop w:val="0"/>
                          <w:marBottom w:val="0"/>
                          <w:divBdr>
                            <w:top w:val="none" w:sz="0" w:space="0" w:color="auto"/>
                            <w:left w:val="none" w:sz="0" w:space="0" w:color="auto"/>
                            <w:bottom w:val="none" w:sz="0" w:space="0" w:color="auto"/>
                            <w:right w:val="none" w:sz="0" w:space="0" w:color="auto"/>
                          </w:divBdr>
                          <w:divsChild>
                            <w:div w:id="939409478">
                              <w:marLeft w:val="0"/>
                              <w:marRight w:val="0"/>
                              <w:marTop w:val="0"/>
                              <w:marBottom w:val="0"/>
                              <w:divBdr>
                                <w:top w:val="none" w:sz="0" w:space="0" w:color="auto"/>
                                <w:left w:val="none" w:sz="0" w:space="0" w:color="auto"/>
                                <w:bottom w:val="none" w:sz="0" w:space="0" w:color="auto"/>
                                <w:right w:val="none" w:sz="0" w:space="0" w:color="auto"/>
                              </w:divBdr>
                              <w:divsChild>
                                <w:div w:id="1768571753">
                                  <w:marLeft w:val="0"/>
                                  <w:marRight w:val="0"/>
                                  <w:marTop w:val="0"/>
                                  <w:marBottom w:val="0"/>
                                  <w:divBdr>
                                    <w:top w:val="none" w:sz="0" w:space="0" w:color="auto"/>
                                    <w:left w:val="none" w:sz="0" w:space="0" w:color="auto"/>
                                    <w:bottom w:val="none" w:sz="0" w:space="0" w:color="auto"/>
                                    <w:right w:val="none" w:sz="0" w:space="0" w:color="auto"/>
                                  </w:divBdr>
                                  <w:divsChild>
                                    <w:div w:id="367535486">
                                      <w:marLeft w:val="0"/>
                                      <w:marRight w:val="0"/>
                                      <w:marTop w:val="0"/>
                                      <w:marBottom w:val="0"/>
                                      <w:divBdr>
                                        <w:top w:val="none" w:sz="0" w:space="0" w:color="auto"/>
                                        <w:left w:val="none" w:sz="0" w:space="0" w:color="auto"/>
                                        <w:bottom w:val="none" w:sz="0" w:space="0" w:color="auto"/>
                                        <w:right w:val="none" w:sz="0" w:space="0" w:color="auto"/>
                                      </w:divBdr>
                                    </w:div>
                                    <w:div w:id="18840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05364">
              <w:marLeft w:val="0"/>
              <w:marRight w:val="0"/>
              <w:marTop w:val="330"/>
              <w:marBottom w:val="390"/>
              <w:divBdr>
                <w:top w:val="single" w:sz="6" w:space="15" w:color="DDDDDD"/>
                <w:left w:val="none" w:sz="0" w:space="0" w:color="auto"/>
                <w:bottom w:val="single" w:sz="6" w:space="19" w:color="DDDDDD"/>
                <w:right w:val="none" w:sz="0" w:space="0" w:color="auto"/>
              </w:divBdr>
              <w:divsChild>
                <w:div w:id="2132282983">
                  <w:marLeft w:val="-375"/>
                  <w:marRight w:val="-375"/>
                  <w:marTop w:val="0"/>
                  <w:marBottom w:val="0"/>
                  <w:divBdr>
                    <w:top w:val="none" w:sz="0" w:space="0" w:color="auto"/>
                    <w:left w:val="none" w:sz="0" w:space="0" w:color="auto"/>
                    <w:bottom w:val="none" w:sz="0" w:space="0" w:color="auto"/>
                    <w:right w:val="none" w:sz="0" w:space="0" w:color="auto"/>
                  </w:divBdr>
                </w:div>
              </w:divsChild>
            </w:div>
            <w:div w:id="35549962">
              <w:marLeft w:val="0"/>
              <w:marRight w:val="0"/>
              <w:marTop w:val="330"/>
              <w:marBottom w:val="390"/>
              <w:divBdr>
                <w:top w:val="single" w:sz="6" w:space="15" w:color="DDDDDD"/>
                <w:left w:val="none" w:sz="0" w:space="0" w:color="auto"/>
                <w:bottom w:val="single" w:sz="6" w:space="19" w:color="DDDDDD"/>
                <w:right w:val="none" w:sz="0" w:space="0" w:color="auto"/>
              </w:divBdr>
              <w:divsChild>
                <w:div w:id="1927688252">
                  <w:marLeft w:val="-375"/>
                  <w:marRight w:val="-375"/>
                  <w:marTop w:val="0"/>
                  <w:marBottom w:val="0"/>
                  <w:divBdr>
                    <w:top w:val="none" w:sz="0" w:space="0" w:color="auto"/>
                    <w:left w:val="none" w:sz="0" w:space="0" w:color="auto"/>
                    <w:bottom w:val="none" w:sz="0" w:space="0" w:color="auto"/>
                    <w:right w:val="none" w:sz="0" w:space="0" w:color="auto"/>
                  </w:divBdr>
                  <w:divsChild>
                    <w:div w:id="1644768692">
                      <w:marLeft w:val="0"/>
                      <w:marRight w:val="0"/>
                      <w:marTop w:val="0"/>
                      <w:marBottom w:val="0"/>
                      <w:divBdr>
                        <w:top w:val="none" w:sz="0" w:space="0" w:color="auto"/>
                        <w:left w:val="none" w:sz="0" w:space="0" w:color="auto"/>
                        <w:bottom w:val="none" w:sz="0" w:space="0" w:color="auto"/>
                        <w:right w:val="none" w:sz="0" w:space="0" w:color="auto"/>
                      </w:divBdr>
                      <w:divsChild>
                        <w:div w:id="17377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73891">
              <w:marLeft w:val="0"/>
              <w:marRight w:val="0"/>
              <w:marTop w:val="720"/>
              <w:marBottom w:val="720"/>
              <w:divBdr>
                <w:top w:val="none" w:sz="0" w:space="0" w:color="auto"/>
                <w:left w:val="none" w:sz="0" w:space="0" w:color="auto"/>
                <w:bottom w:val="none" w:sz="0" w:space="0" w:color="auto"/>
                <w:right w:val="none" w:sz="0" w:space="0" w:color="auto"/>
              </w:divBdr>
              <w:divsChild>
                <w:div w:id="1239560948">
                  <w:marLeft w:val="0"/>
                  <w:marRight w:val="0"/>
                  <w:marTop w:val="0"/>
                  <w:marBottom w:val="0"/>
                  <w:divBdr>
                    <w:top w:val="none" w:sz="0" w:space="0" w:color="auto"/>
                    <w:left w:val="none" w:sz="0" w:space="0" w:color="auto"/>
                    <w:bottom w:val="none" w:sz="0" w:space="0" w:color="auto"/>
                    <w:right w:val="none" w:sz="0" w:space="0" w:color="auto"/>
                  </w:divBdr>
                  <w:divsChild>
                    <w:div w:id="1282296812">
                      <w:marLeft w:val="0"/>
                      <w:marRight w:val="0"/>
                      <w:marTop w:val="0"/>
                      <w:marBottom w:val="0"/>
                      <w:divBdr>
                        <w:top w:val="none" w:sz="0" w:space="0" w:color="auto"/>
                        <w:left w:val="none" w:sz="0" w:space="0" w:color="auto"/>
                        <w:bottom w:val="none" w:sz="0" w:space="0" w:color="auto"/>
                        <w:right w:val="none" w:sz="0" w:space="0" w:color="auto"/>
                      </w:divBdr>
                      <w:divsChild>
                        <w:div w:id="964428936">
                          <w:marLeft w:val="0"/>
                          <w:marRight w:val="0"/>
                          <w:marTop w:val="0"/>
                          <w:marBottom w:val="0"/>
                          <w:divBdr>
                            <w:top w:val="none" w:sz="0" w:space="0" w:color="auto"/>
                            <w:left w:val="none" w:sz="0" w:space="0" w:color="auto"/>
                            <w:bottom w:val="none" w:sz="0" w:space="0" w:color="auto"/>
                            <w:right w:val="none" w:sz="0" w:space="0" w:color="auto"/>
                          </w:divBdr>
                          <w:divsChild>
                            <w:div w:id="20275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12987">
                  <w:marLeft w:val="0"/>
                  <w:marRight w:val="0"/>
                  <w:marTop w:val="180"/>
                  <w:marBottom w:val="0"/>
                  <w:divBdr>
                    <w:top w:val="none" w:sz="0" w:space="0" w:color="auto"/>
                    <w:left w:val="none" w:sz="0" w:space="0" w:color="auto"/>
                    <w:bottom w:val="none" w:sz="0" w:space="0" w:color="auto"/>
                    <w:right w:val="none" w:sz="0" w:space="0" w:color="auto"/>
                  </w:divBdr>
                  <w:divsChild>
                    <w:div w:id="1517111130">
                      <w:marLeft w:val="0"/>
                      <w:marRight w:val="0"/>
                      <w:marTop w:val="0"/>
                      <w:marBottom w:val="0"/>
                      <w:divBdr>
                        <w:top w:val="none" w:sz="0" w:space="0" w:color="auto"/>
                        <w:left w:val="none" w:sz="0" w:space="0" w:color="auto"/>
                        <w:bottom w:val="none" w:sz="0" w:space="0" w:color="auto"/>
                        <w:right w:val="none" w:sz="0" w:space="0" w:color="auto"/>
                      </w:divBdr>
                      <w:divsChild>
                        <w:div w:id="163083995">
                          <w:marLeft w:val="0"/>
                          <w:marRight w:val="0"/>
                          <w:marTop w:val="0"/>
                          <w:marBottom w:val="0"/>
                          <w:divBdr>
                            <w:top w:val="none" w:sz="0" w:space="0" w:color="auto"/>
                            <w:left w:val="none" w:sz="0" w:space="0" w:color="auto"/>
                            <w:bottom w:val="none" w:sz="0" w:space="0" w:color="auto"/>
                            <w:right w:val="none" w:sz="0" w:space="0" w:color="auto"/>
                          </w:divBdr>
                          <w:divsChild>
                            <w:div w:id="55902705">
                              <w:marLeft w:val="0"/>
                              <w:marRight w:val="0"/>
                              <w:marTop w:val="0"/>
                              <w:marBottom w:val="0"/>
                              <w:divBdr>
                                <w:top w:val="none" w:sz="0" w:space="0" w:color="auto"/>
                                <w:left w:val="none" w:sz="0" w:space="0" w:color="auto"/>
                                <w:bottom w:val="none" w:sz="0" w:space="0" w:color="auto"/>
                                <w:right w:val="none" w:sz="0" w:space="0" w:color="auto"/>
                              </w:divBdr>
                              <w:divsChild>
                                <w:div w:id="1449353930">
                                  <w:marLeft w:val="0"/>
                                  <w:marRight w:val="0"/>
                                  <w:marTop w:val="0"/>
                                  <w:marBottom w:val="0"/>
                                  <w:divBdr>
                                    <w:top w:val="none" w:sz="0" w:space="0" w:color="auto"/>
                                    <w:left w:val="none" w:sz="0" w:space="0" w:color="auto"/>
                                    <w:bottom w:val="none" w:sz="0" w:space="0" w:color="auto"/>
                                    <w:right w:val="none" w:sz="0" w:space="0" w:color="auto"/>
                                  </w:divBdr>
                                  <w:divsChild>
                                    <w:div w:id="1164782218">
                                      <w:marLeft w:val="0"/>
                                      <w:marRight w:val="0"/>
                                      <w:marTop w:val="0"/>
                                      <w:marBottom w:val="0"/>
                                      <w:divBdr>
                                        <w:top w:val="none" w:sz="0" w:space="0" w:color="auto"/>
                                        <w:left w:val="none" w:sz="0" w:space="0" w:color="auto"/>
                                        <w:bottom w:val="none" w:sz="0" w:space="0" w:color="auto"/>
                                        <w:right w:val="none" w:sz="0" w:space="0" w:color="auto"/>
                                      </w:divBdr>
                                    </w:div>
                                    <w:div w:id="19763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79180">
              <w:marLeft w:val="0"/>
              <w:marRight w:val="0"/>
              <w:marTop w:val="330"/>
              <w:marBottom w:val="420"/>
              <w:divBdr>
                <w:top w:val="single" w:sz="6" w:space="18" w:color="DDDDDD"/>
                <w:left w:val="single" w:sz="6" w:space="23" w:color="DDDDDD"/>
                <w:bottom w:val="single" w:sz="6" w:space="18" w:color="DDDDDD"/>
                <w:right w:val="single" w:sz="6" w:space="23" w:color="DDDDDD"/>
              </w:divBdr>
            </w:div>
            <w:div w:id="1834485228">
              <w:marLeft w:val="0"/>
              <w:marRight w:val="0"/>
              <w:marTop w:val="330"/>
              <w:marBottom w:val="390"/>
              <w:divBdr>
                <w:top w:val="single" w:sz="6" w:space="15" w:color="DDDDDD"/>
                <w:left w:val="none" w:sz="0" w:space="0" w:color="auto"/>
                <w:bottom w:val="single" w:sz="6" w:space="19" w:color="DDDDDD"/>
                <w:right w:val="none" w:sz="0" w:space="0" w:color="auto"/>
              </w:divBdr>
              <w:divsChild>
                <w:div w:id="2026057013">
                  <w:marLeft w:val="-375"/>
                  <w:marRight w:val="-375"/>
                  <w:marTop w:val="0"/>
                  <w:marBottom w:val="0"/>
                  <w:divBdr>
                    <w:top w:val="none" w:sz="0" w:space="0" w:color="auto"/>
                    <w:left w:val="none" w:sz="0" w:space="0" w:color="auto"/>
                    <w:bottom w:val="none" w:sz="0" w:space="0" w:color="auto"/>
                    <w:right w:val="none" w:sz="0" w:space="0" w:color="auto"/>
                  </w:divBdr>
                  <w:divsChild>
                    <w:div w:id="663122321">
                      <w:marLeft w:val="0"/>
                      <w:marRight w:val="0"/>
                      <w:marTop w:val="0"/>
                      <w:marBottom w:val="0"/>
                      <w:divBdr>
                        <w:top w:val="none" w:sz="0" w:space="0" w:color="auto"/>
                        <w:left w:val="none" w:sz="0" w:space="0" w:color="auto"/>
                        <w:bottom w:val="none" w:sz="0" w:space="0" w:color="auto"/>
                        <w:right w:val="none" w:sz="0" w:space="0" w:color="auto"/>
                      </w:divBdr>
                      <w:divsChild>
                        <w:div w:id="12971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3790">
              <w:marLeft w:val="0"/>
              <w:marRight w:val="0"/>
              <w:marTop w:val="330"/>
              <w:marBottom w:val="390"/>
              <w:divBdr>
                <w:top w:val="single" w:sz="6" w:space="15" w:color="DDDDDD"/>
                <w:left w:val="none" w:sz="0" w:space="0" w:color="auto"/>
                <w:bottom w:val="single" w:sz="6" w:space="19" w:color="DDDDDD"/>
                <w:right w:val="none" w:sz="0" w:space="0" w:color="auto"/>
              </w:divBdr>
              <w:divsChild>
                <w:div w:id="384649676">
                  <w:marLeft w:val="-375"/>
                  <w:marRight w:val="-375"/>
                  <w:marTop w:val="0"/>
                  <w:marBottom w:val="0"/>
                  <w:divBdr>
                    <w:top w:val="none" w:sz="0" w:space="0" w:color="auto"/>
                    <w:left w:val="none" w:sz="0" w:space="0" w:color="auto"/>
                    <w:bottom w:val="none" w:sz="0" w:space="0" w:color="auto"/>
                    <w:right w:val="none" w:sz="0" w:space="0" w:color="auto"/>
                  </w:divBdr>
                  <w:divsChild>
                    <w:div w:id="1887568620">
                      <w:marLeft w:val="0"/>
                      <w:marRight w:val="0"/>
                      <w:marTop w:val="0"/>
                      <w:marBottom w:val="0"/>
                      <w:divBdr>
                        <w:top w:val="none" w:sz="0" w:space="0" w:color="auto"/>
                        <w:left w:val="none" w:sz="0" w:space="0" w:color="auto"/>
                        <w:bottom w:val="none" w:sz="0" w:space="0" w:color="auto"/>
                        <w:right w:val="none" w:sz="0" w:space="0" w:color="auto"/>
                      </w:divBdr>
                      <w:divsChild>
                        <w:div w:id="9091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92015">
              <w:marLeft w:val="0"/>
              <w:marRight w:val="0"/>
              <w:marTop w:val="720"/>
              <w:marBottom w:val="720"/>
              <w:divBdr>
                <w:top w:val="none" w:sz="0" w:space="0" w:color="auto"/>
                <w:left w:val="none" w:sz="0" w:space="0" w:color="auto"/>
                <w:bottom w:val="none" w:sz="0" w:space="0" w:color="auto"/>
                <w:right w:val="none" w:sz="0" w:space="0" w:color="auto"/>
              </w:divBdr>
              <w:divsChild>
                <w:div w:id="245311877">
                  <w:marLeft w:val="0"/>
                  <w:marRight w:val="0"/>
                  <w:marTop w:val="0"/>
                  <w:marBottom w:val="0"/>
                  <w:divBdr>
                    <w:top w:val="none" w:sz="0" w:space="0" w:color="auto"/>
                    <w:left w:val="none" w:sz="0" w:space="0" w:color="auto"/>
                    <w:bottom w:val="none" w:sz="0" w:space="0" w:color="auto"/>
                    <w:right w:val="none" w:sz="0" w:space="0" w:color="auto"/>
                  </w:divBdr>
                  <w:divsChild>
                    <w:div w:id="2090153718">
                      <w:marLeft w:val="0"/>
                      <w:marRight w:val="0"/>
                      <w:marTop w:val="0"/>
                      <w:marBottom w:val="0"/>
                      <w:divBdr>
                        <w:top w:val="none" w:sz="0" w:space="0" w:color="auto"/>
                        <w:left w:val="none" w:sz="0" w:space="0" w:color="auto"/>
                        <w:bottom w:val="none" w:sz="0" w:space="0" w:color="auto"/>
                        <w:right w:val="none" w:sz="0" w:space="0" w:color="auto"/>
                      </w:divBdr>
                      <w:divsChild>
                        <w:div w:id="2028553981">
                          <w:marLeft w:val="0"/>
                          <w:marRight w:val="0"/>
                          <w:marTop w:val="0"/>
                          <w:marBottom w:val="0"/>
                          <w:divBdr>
                            <w:top w:val="none" w:sz="0" w:space="0" w:color="auto"/>
                            <w:left w:val="none" w:sz="0" w:space="0" w:color="auto"/>
                            <w:bottom w:val="none" w:sz="0" w:space="0" w:color="auto"/>
                            <w:right w:val="none" w:sz="0" w:space="0" w:color="auto"/>
                          </w:divBdr>
                          <w:divsChild>
                            <w:div w:id="20103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7093">
                  <w:marLeft w:val="0"/>
                  <w:marRight w:val="0"/>
                  <w:marTop w:val="180"/>
                  <w:marBottom w:val="0"/>
                  <w:divBdr>
                    <w:top w:val="none" w:sz="0" w:space="0" w:color="auto"/>
                    <w:left w:val="none" w:sz="0" w:space="0" w:color="auto"/>
                    <w:bottom w:val="none" w:sz="0" w:space="0" w:color="auto"/>
                    <w:right w:val="none" w:sz="0" w:space="0" w:color="auto"/>
                  </w:divBdr>
                  <w:divsChild>
                    <w:div w:id="2100521765">
                      <w:marLeft w:val="0"/>
                      <w:marRight w:val="0"/>
                      <w:marTop w:val="0"/>
                      <w:marBottom w:val="0"/>
                      <w:divBdr>
                        <w:top w:val="none" w:sz="0" w:space="0" w:color="auto"/>
                        <w:left w:val="none" w:sz="0" w:space="0" w:color="auto"/>
                        <w:bottom w:val="none" w:sz="0" w:space="0" w:color="auto"/>
                        <w:right w:val="none" w:sz="0" w:space="0" w:color="auto"/>
                      </w:divBdr>
                      <w:divsChild>
                        <w:div w:id="303778914">
                          <w:marLeft w:val="0"/>
                          <w:marRight w:val="0"/>
                          <w:marTop w:val="0"/>
                          <w:marBottom w:val="0"/>
                          <w:divBdr>
                            <w:top w:val="none" w:sz="0" w:space="0" w:color="auto"/>
                            <w:left w:val="none" w:sz="0" w:space="0" w:color="auto"/>
                            <w:bottom w:val="none" w:sz="0" w:space="0" w:color="auto"/>
                            <w:right w:val="none" w:sz="0" w:space="0" w:color="auto"/>
                          </w:divBdr>
                          <w:divsChild>
                            <w:div w:id="1359115513">
                              <w:marLeft w:val="0"/>
                              <w:marRight w:val="0"/>
                              <w:marTop w:val="0"/>
                              <w:marBottom w:val="0"/>
                              <w:divBdr>
                                <w:top w:val="none" w:sz="0" w:space="0" w:color="auto"/>
                                <w:left w:val="none" w:sz="0" w:space="0" w:color="auto"/>
                                <w:bottom w:val="none" w:sz="0" w:space="0" w:color="auto"/>
                                <w:right w:val="none" w:sz="0" w:space="0" w:color="auto"/>
                              </w:divBdr>
                              <w:divsChild>
                                <w:div w:id="1491746742">
                                  <w:marLeft w:val="0"/>
                                  <w:marRight w:val="0"/>
                                  <w:marTop w:val="0"/>
                                  <w:marBottom w:val="0"/>
                                  <w:divBdr>
                                    <w:top w:val="none" w:sz="0" w:space="0" w:color="auto"/>
                                    <w:left w:val="none" w:sz="0" w:space="0" w:color="auto"/>
                                    <w:bottom w:val="none" w:sz="0" w:space="0" w:color="auto"/>
                                    <w:right w:val="none" w:sz="0" w:space="0" w:color="auto"/>
                                  </w:divBdr>
                                  <w:divsChild>
                                    <w:div w:id="1560749054">
                                      <w:marLeft w:val="0"/>
                                      <w:marRight w:val="0"/>
                                      <w:marTop w:val="0"/>
                                      <w:marBottom w:val="0"/>
                                      <w:divBdr>
                                        <w:top w:val="none" w:sz="0" w:space="0" w:color="auto"/>
                                        <w:left w:val="none" w:sz="0" w:space="0" w:color="auto"/>
                                        <w:bottom w:val="none" w:sz="0" w:space="0" w:color="auto"/>
                                        <w:right w:val="none" w:sz="0" w:space="0" w:color="auto"/>
                                      </w:divBdr>
                                    </w:div>
                                    <w:div w:id="1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138024">
              <w:marLeft w:val="0"/>
              <w:marRight w:val="0"/>
              <w:marTop w:val="330"/>
              <w:marBottom w:val="390"/>
              <w:divBdr>
                <w:top w:val="single" w:sz="6" w:space="15" w:color="DDDDDD"/>
                <w:left w:val="none" w:sz="0" w:space="0" w:color="auto"/>
                <w:bottom w:val="single" w:sz="6" w:space="19" w:color="DDDDDD"/>
                <w:right w:val="none" w:sz="0" w:space="0" w:color="auto"/>
              </w:divBdr>
              <w:divsChild>
                <w:div w:id="1917082099">
                  <w:marLeft w:val="-375"/>
                  <w:marRight w:val="-375"/>
                  <w:marTop w:val="0"/>
                  <w:marBottom w:val="0"/>
                  <w:divBdr>
                    <w:top w:val="none" w:sz="0" w:space="0" w:color="auto"/>
                    <w:left w:val="none" w:sz="0" w:space="0" w:color="auto"/>
                    <w:bottom w:val="none" w:sz="0" w:space="0" w:color="auto"/>
                    <w:right w:val="none" w:sz="0" w:space="0" w:color="auto"/>
                  </w:divBdr>
                  <w:divsChild>
                    <w:div w:id="1796170495">
                      <w:marLeft w:val="0"/>
                      <w:marRight w:val="0"/>
                      <w:marTop w:val="0"/>
                      <w:marBottom w:val="0"/>
                      <w:divBdr>
                        <w:top w:val="none" w:sz="0" w:space="0" w:color="auto"/>
                        <w:left w:val="none" w:sz="0" w:space="0" w:color="auto"/>
                        <w:bottom w:val="none" w:sz="0" w:space="0" w:color="auto"/>
                        <w:right w:val="none" w:sz="0" w:space="0" w:color="auto"/>
                      </w:divBdr>
                      <w:divsChild>
                        <w:div w:id="18036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4717">
              <w:marLeft w:val="0"/>
              <w:marRight w:val="0"/>
              <w:marTop w:val="720"/>
              <w:marBottom w:val="720"/>
              <w:divBdr>
                <w:top w:val="none" w:sz="0" w:space="0" w:color="auto"/>
                <w:left w:val="none" w:sz="0" w:space="0" w:color="auto"/>
                <w:bottom w:val="none" w:sz="0" w:space="0" w:color="auto"/>
                <w:right w:val="none" w:sz="0" w:space="0" w:color="auto"/>
              </w:divBdr>
              <w:divsChild>
                <w:div w:id="1606771645">
                  <w:marLeft w:val="0"/>
                  <w:marRight w:val="0"/>
                  <w:marTop w:val="0"/>
                  <w:marBottom w:val="0"/>
                  <w:divBdr>
                    <w:top w:val="none" w:sz="0" w:space="0" w:color="auto"/>
                    <w:left w:val="none" w:sz="0" w:space="0" w:color="auto"/>
                    <w:bottom w:val="none" w:sz="0" w:space="0" w:color="auto"/>
                    <w:right w:val="none" w:sz="0" w:space="0" w:color="auto"/>
                  </w:divBdr>
                  <w:divsChild>
                    <w:div w:id="2135440874">
                      <w:marLeft w:val="0"/>
                      <w:marRight w:val="0"/>
                      <w:marTop w:val="0"/>
                      <w:marBottom w:val="0"/>
                      <w:divBdr>
                        <w:top w:val="none" w:sz="0" w:space="0" w:color="auto"/>
                        <w:left w:val="none" w:sz="0" w:space="0" w:color="auto"/>
                        <w:bottom w:val="none" w:sz="0" w:space="0" w:color="auto"/>
                        <w:right w:val="none" w:sz="0" w:space="0" w:color="auto"/>
                      </w:divBdr>
                      <w:divsChild>
                        <w:div w:id="62024485">
                          <w:marLeft w:val="0"/>
                          <w:marRight w:val="0"/>
                          <w:marTop w:val="0"/>
                          <w:marBottom w:val="0"/>
                          <w:divBdr>
                            <w:top w:val="none" w:sz="0" w:space="0" w:color="auto"/>
                            <w:left w:val="none" w:sz="0" w:space="0" w:color="auto"/>
                            <w:bottom w:val="none" w:sz="0" w:space="0" w:color="auto"/>
                            <w:right w:val="none" w:sz="0" w:space="0" w:color="auto"/>
                          </w:divBdr>
                          <w:divsChild>
                            <w:div w:id="7963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08524">
                  <w:marLeft w:val="0"/>
                  <w:marRight w:val="0"/>
                  <w:marTop w:val="180"/>
                  <w:marBottom w:val="0"/>
                  <w:divBdr>
                    <w:top w:val="none" w:sz="0" w:space="0" w:color="auto"/>
                    <w:left w:val="none" w:sz="0" w:space="0" w:color="auto"/>
                    <w:bottom w:val="none" w:sz="0" w:space="0" w:color="auto"/>
                    <w:right w:val="none" w:sz="0" w:space="0" w:color="auto"/>
                  </w:divBdr>
                  <w:divsChild>
                    <w:div w:id="764304081">
                      <w:marLeft w:val="0"/>
                      <w:marRight w:val="0"/>
                      <w:marTop w:val="0"/>
                      <w:marBottom w:val="0"/>
                      <w:divBdr>
                        <w:top w:val="none" w:sz="0" w:space="0" w:color="auto"/>
                        <w:left w:val="none" w:sz="0" w:space="0" w:color="auto"/>
                        <w:bottom w:val="none" w:sz="0" w:space="0" w:color="auto"/>
                        <w:right w:val="none" w:sz="0" w:space="0" w:color="auto"/>
                      </w:divBdr>
                      <w:divsChild>
                        <w:div w:id="582296149">
                          <w:marLeft w:val="0"/>
                          <w:marRight w:val="0"/>
                          <w:marTop w:val="0"/>
                          <w:marBottom w:val="0"/>
                          <w:divBdr>
                            <w:top w:val="none" w:sz="0" w:space="0" w:color="auto"/>
                            <w:left w:val="none" w:sz="0" w:space="0" w:color="auto"/>
                            <w:bottom w:val="none" w:sz="0" w:space="0" w:color="auto"/>
                            <w:right w:val="none" w:sz="0" w:space="0" w:color="auto"/>
                          </w:divBdr>
                          <w:divsChild>
                            <w:div w:id="515844994">
                              <w:marLeft w:val="0"/>
                              <w:marRight w:val="0"/>
                              <w:marTop w:val="0"/>
                              <w:marBottom w:val="0"/>
                              <w:divBdr>
                                <w:top w:val="none" w:sz="0" w:space="0" w:color="auto"/>
                                <w:left w:val="none" w:sz="0" w:space="0" w:color="auto"/>
                                <w:bottom w:val="none" w:sz="0" w:space="0" w:color="auto"/>
                                <w:right w:val="none" w:sz="0" w:space="0" w:color="auto"/>
                              </w:divBdr>
                              <w:divsChild>
                                <w:div w:id="1515076313">
                                  <w:marLeft w:val="0"/>
                                  <w:marRight w:val="0"/>
                                  <w:marTop w:val="0"/>
                                  <w:marBottom w:val="0"/>
                                  <w:divBdr>
                                    <w:top w:val="none" w:sz="0" w:space="0" w:color="auto"/>
                                    <w:left w:val="none" w:sz="0" w:space="0" w:color="auto"/>
                                    <w:bottom w:val="none" w:sz="0" w:space="0" w:color="auto"/>
                                    <w:right w:val="none" w:sz="0" w:space="0" w:color="auto"/>
                                  </w:divBdr>
                                  <w:divsChild>
                                    <w:div w:id="1560167005">
                                      <w:marLeft w:val="0"/>
                                      <w:marRight w:val="0"/>
                                      <w:marTop w:val="0"/>
                                      <w:marBottom w:val="0"/>
                                      <w:divBdr>
                                        <w:top w:val="none" w:sz="0" w:space="0" w:color="auto"/>
                                        <w:left w:val="none" w:sz="0" w:space="0" w:color="auto"/>
                                        <w:bottom w:val="none" w:sz="0" w:space="0" w:color="auto"/>
                                        <w:right w:val="none" w:sz="0" w:space="0" w:color="auto"/>
                                      </w:divBdr>
                                    </w:div>
                                    <w:div w:id="20633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93940">
              <w:marLeft w:val="0"/>
              <w:marRight w:val="0"/>
              <w:marTop w:val="330"/>
              <w:marBottom w:val="390"/>
              <w:divBdr>
                <w:top w:val="single" w:sz="6" w:space="15" w:color="DDDDDD"/>
                <w:left w:val="none" w:sz="0" w:space="0" w:color="auto"/>
                <w:bottom w:val="single" w:sz="6" w:space="19" w:color="DDDDDD"/>
                <w:right w:val="none" w:sz="0" w:space="0" w:color="auto"/>
              </w:divBdr>
              <w:divsChild>
                <w:div w:id="1289387994">
                  <w:marLeft w:val="-375"/>
                  <w:marRight w:val="-375"/>
                  <w:marTop w:val="0"/>
                  <w:marBottom w:val="0"/>
                  <w:divBdr>
                    <w:top w:val="none" w:sz="0" w:space="0" w:color="auto"/>
                    <w:left w:val="none" w:sz="0" w:space="0" w:color="auto"/>
                    <w:bottom w:val="none" w:sz="0" w:space="0" w:color="auto"/>
                    <w:right w:val="none" w:sz="0" w:space="0" w:color="auto"/>
                  </w:divBdr>
                  <w:divsChild>
                    <w:div w:id="1248227171">
                      <w:marLeft w:val="0"/>
                      <w:marRight w:val="0"/>
                      <w:marTop w:val="0"/>
                      <w:marBottom w:val="0"/>
                      <w:divBdr>
                        <w:top w:val="none" w:sz="0" w:space="0" w:color="auto"/>
                        <w:left w:val="none" w:sz="0" w:space="0" w:color="auto"/>
                        <w:bottom w:val="none" w:sz="0" w:space="0" w:color="auto"/>
                        <w:right w:val="none" w:sz="0" w:space="0" w:color="auto"/>
                      </w:divBdr>
                      <w:divsChild>
                        <w:div w:id="7693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354936">
      <w:bodyDiv w:val="1"/>
      <w:marLeft w:val="0"/>
      <w:marRight w:val="0"/>
      <w:marTop w:val="0"/>
      <w:marBottom w:val="0"/>
      <w:divBdr>
        <w:top w:val="none" w:sz="0" w:space="0" w:color="auto"/>
        <w:left w:val="none" w:sz="0" w:space="0" w:color="auto"/>
        <w:bottom w:val="none" w:sz="0" w:space="0" w:color="auto"/>
        <w:right w:val="none" w:sz="0" w:space="0" w:color="auto"/>
      </w:divBdr>
      <w:divsChild>
        <w:div w:id="1517384819">
          <w:marLeft w:val="0"/>
          <w:marRight w:val="0"/>
          <w:marTop w:val="0"/>
          <w:marBottom w:val="150"/>
          <w:divBdr>
            <w:top w:val="none" w:sz="0" w:space="0" w:color="auto"/>
            <w:left w:val="none" w:sz="0" w:space="0" w:color="auto"/>
            <w:bottom w:val="none" w:sz="0" w:space="0" w:color="auto"/>
            <w:right w:val="none" w:sz="0" w:space="0" w:color="auto"/>
          </w:divBdr>
          <w:divsChild>
            <w:div w:id="345983891">
              <w:marLeft w:val="0"/>
              <w:marRight w:val="0"/>
              <w:marTop w:val="0"/>
              <w:marBottom w:val="0"/>
              <w:divBdr>
                <w:top w:val="none" w:sz="0" w:space="0" w:color="auto"/>
                <w:left w:val="none" w:sz="0" w:space="0" w:color="auto"/>
                <w:bottom w:val="none" w:sz="0" w:space="0" w:color="auto"/>
                <w:right w:val="none" w:sz="0" w:space="0" w:color="auto"/>
              </w:divBdr>
              <w:divsChild>
                <w:div w:id="20740409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503352">
          <w:marLeft w:val="0"/>
          <w:marRight w:val="0"/>
          <w:marTop w:val="0"/>
          <w:marBottom w:val="150"/>
          <w:divBdr>
            <w:top w:val="none" w:sz="0" w:space="0" w:color="auto"/>
            <w:left w:val="none" w:sz="0" w:space="0" w:color="auto"/>
            <w:bottom w:val="single" w:sz="6" w:space="8" w:color="CCCCCC"/>
            <w:right w:val="none" w:sz="0" w:space="0" w:color="auto"/>
          </w:divBdr>
          <w:divsChild>
            <w:div w:id="20537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37861638">
      <w:bodyDiv w:val="1"/>
      <w:marLeft w:val="0"/>
      <w:marRight w:val="0"/>
      <w:marTop w:val="0"/>
      <w:marBottom w:val="0"/>
      <w:divBdr>
        <w:top w:val="none" w:sz="0" w:space="0" w:color="auto"/>
        <w:left w:val="none" w:sz="0" w:space="0" w:color="auto"/>
        <w:bottom w:val="none" w:sz="0" w:space="0" w:color="auto"/>
        <w:right w:val="none" w:sz="0" w:space="0" w:color="auto"/>
      </w:divBdr>
      <w:divsChild>
        <w:div w:id="639774409">
          <w:marLeft w:val="0"/>
          <w:marRight w:val="0"/>
          <w:marTop w:val="0"/>
          <w:marBottom w:val="75"/>
          <w:divBdr>
            <w:top w:val="none" w:sz="0" w:space="0" w:color="auto"/>
            <w:left w:val="none" w:sz="0" w:space="0" w:color="auto"/>
            <w:bottom w:val="none" w:sz="0" w:space="0" w:color="auto"/>
            <w:right w:val="none" w:sz="0" w:space="0" w:color="auto"/>
          </w:divBdr>
        </w:div>
        <w:div w:id="482740051">
          <w:marLeft w:val="0"/>
          <w:marRight w:val="0"/>
          <w:marTop w:val="0"/>
          <w:marBottom w:val="105"/>
          <w:divBdr>
            <w:top w:val="none" w:sz="0" w:space="0" w:color="auto"/>
            <w:left w:val="none" w:sz="0" w:space="0" w:color="auto"/>
            <w:bottom w:val="none" w:sz="0" w:space="0" w:color="auto"/>
            <w:right w:val="none" w:sz="0" w:space="0" w:color="auto"/>
          </w:divBdr>
          <w:divsChild>
            <w:div w:id="1817601809">
              <w:marLeft w:val="0"/>
              <w:marRight w:val="285"/>
              <w:marTop w:val="0"/>
              <w:marBottom w:val="0"/>
              <w:divBdr>
                <w:top w:val="none" w:sz="0" w:space="0" w:color="auto"/>
                <w:left w:val="none" w:sz="0" w:space="0" w:color="auto"/>
                <w:bottom w:val="none" w:sz="0" w:space="0" w:color="auto"/>
                <w:right w:val="none" w:sz="0" w:space="0" w:color="auto"/>
              </w:divBdr>
            </w:div>
          </w:divsChild>
        </w:div>
        <w:div w:id="497115446">
          <w:marLeft w:val="0"/>
          <w:marRight w:val="0"/>
          <w:marTop w:val="0"/>
          <w:marBottom w:val="0"/>
          <w:divBdr>
            <w:top w:val="none" w:sz="0" w:space="0" w:color="auto"/>
            <w:left w:val="none" w:sz="0" w:space="0" w:color="auto"/>
            <w:bottom w:val="none" w:sz="0" w:space="0" w:color="auto"/>
            <w:right w:val="none" w:sz="0" w:space="0" w:color="auto"/>
          </w:divBdr>
        </w:div>
      </w:divsChild>
    </w:div>
    <w:div w:id="2044356217">
      <w:bodyDiv w:val="1"/>
      <w:marLeft w:val="0"/>
      <w:marRight w:val="0"/>
      <w:marTop w:val="0"/>
      <w:marBottom w:val="0"/>
      <w:divBdr>
        <w:top w:val="none" w:sz="0" w:space="0" w:color="auto"/>
        <w:left w:val="none" w:sz="0" w:space="0" w:color="auto"/>
        <w:bottom w:val="none" w:sz="0" w:space="0" w:color="auto"/>
        <w:right w:val="none" w:sz="0" w:space="0" w:color="auto"/>
      </w:divBdr>
      <w:divsChild>
        <w:div w:id="152256214">
          <w:marLeft w:val="1230"/>
          <w:marRight w:val="0"/>
          <w:marTop w:val="0"/>
          <w:marBottom w:val="240"/>
          <w:divBdr>
            <w:top w:val="none" w:sz="0" w:space="0" w:color="auto"/>
            <w:left w:val="none" w:sz="0" w:space="0" w:color="auto"/>
            <w:bottom w:val="none" w:sz="0" w:space="0" w:color="auto"/>
            <w:right w:val="none" w:sz="0" w:space="0" w:color="auto"/>
          </w:divBdr>
        </w:div>
        <w:div w:id="6327557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quote/news/article/6852b7769a79475bcef100cd" TargetMode="External"/><Relationship Id="rId18" Type="http://schemas.openxmlformats.org/officeDocument/2006/relationships/hyperlink" Target="https://tass.ru/ekonomika/24263777" TargetMode="External"/><Relationship Id="rId26" Type="http://schemas.openxmlformats.org/officeDocument/2006/relationships/hyperlink" Target="https://secretmag.ru/investment/s-pelyonok-v-investory-v-rossii-zapustyat-iis-dlya-detei.htm" TargetMode="External"/><Relationship Id="rId39" Type="http://schemas.openxmlformats.org/officeDocument/2006/relationships/hyperlink" Target="https://rg.ru/2025/06/18/siluanov-rost-deficita-biudzheta-rossii-ne-povliiaet-na-finansovuiu-stabilnost.html" TargetMode="External"/><Relationship Id="rId21" Type="http://schemas.openxmlformats.org/officeDocument/2006/relationships/hyperlink" Target="https://frankmedia.ru/206400" TargetMode="External"/><Relationship Id="rId34" Type="http://schemas.openxmlformats.org/officeDocument/2006/relationships/hyperlink" Target="https://www.pnp.ru/economics/socfond-rasskazal-deputatam-o-svoey-rabote-v-2024-godu.html" TargetMode="External"/><Relationship Id="rId42" Type="http://schemas.openxmlformats.org/officeDocument/2006/relationships/hyperlink" Target="https://www.vedomosti.ru/finance/articles/2023/04/21/971887-sberbank-perestal-prodavat-polisi-investitsionnogo-strahovaniya-zhizni" TargetMode="External"/><Relationship Id="rId47" Type="http://schemas.openxmlformats.org/officeDocument/2006/relationships/hyperlink" Target="https://www.rbc.ru/quote/news/article/684fc7b89a794732c53008e2" TargetMode="External"/><Relationship Id="rId50" Type="http://schemas.openxmlformats.org/officeDocument/2006/relationships/hyperlink" Target="https://www.kommersant.ru/doc/7794789" TargetMode="External"/><Relationship Id="rId55" Type="http://schemas.openxmlformats.org/officeDocument/2006/relationships/hyperlink" Target="https://www.infox.ru/news/299/356466-finansovyj-konsultant-perecislila-sovety-po-upravleniu-budzetom-dla-pensionerov"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ensiya.pro/instrukcziya-dlya-vzroslyh-kogda-i-kak-kopit-na-pensiyu/" TargetMode="External"/><Relationship Id="rId29" Type="http://schemas.openxmlformats.org/officeDocument/2006/relationships/hyperlink" Target="https://ural.aif.ru/society/sverdlovchane-vybirayut-pds-rasskazyvaem-o-programme-dolgosrochnyh-sberezheniy" TargetMode="External"/><Relationship Id="rId11" Type="http://schemas.openxmlformats.org/officeDocument/2006/relationships/hyperlink" Target="https://1prime.ru/20250618/gosduma-858616156.html" TargetMode="External"/><Relationship Id="rId24" Type="http://schemas.openxmlformats.org/officeDocument/2006/relationships/hyperlink" Target="https://www.gazeta.ru/business/news/2025/06/18/26064116.shtml" TargetMode="External"/><Relationship Id="rId32" Type="http://schemas.openxmlformats.org/officeDocument/2006/relationships/hyperlink" Target="https://belgorod-news.net/economy/2025/06/18/323581.html" TargetMode="External"/><Relationship Id="rId37" Type="http://schemas.openxmlformats.org/officeDocument/2006/relationships/hyperlink" Target="https://pensnews.ru/news/15960" TargetMode="External"/><Relationship Id="rId40" Type="http://schemas.openxmlformats.org/officeDocument/2006/relationships/hyperlink" Target="https://www.rbc.ru/finances/18/06/2025/685107df9a794771dedf63a3" TargetMode="External"/><Relationship Id="rId45" Type="http://schemas.openxmlformats.org/officeDocument/2006/relationships/hyperlink" Target="https://www.rbc.ru/finances/18/06/2025/6851a4ea9a794767c60732aa" TargetMode="External"/><Relationship Id="rId53" Type="http://schemas.openxmlformats.org/officeDocument/2006/relationships/hyperlink" Target="http://www.finmarket.ru/news/6418556" TargetMode="External"/><Relationship Id="rId58" Type="http://schemas.openxmlformats.org/officeDocument/2006/relationships/hyperlink" Target="https://www.nur.kz/nurfin/pension/2256618-pensionnye-nakopleniya-na-milliardy-tenge-zabyli-kazahstancy-v-enpf/"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regnum.ru/news/3971521" TargetMode="External"/><Relationship Id="rId14" Type="http://schemas.openxmlformats.org/officeDocument/2006/relationships/hyperlink" Target="https://www.rbc.ru/finances/18/06/2025/6852bf9d9a79477d0c740501" TargetMode="External"/><Relationship Id="rId22" Type="http://schemas.openxmlformats.org/officeDocument/2006/relationships/hyperlink" Target="https://www.osnmedia.ru/obshhestvo/pensionnye-nakopleniya-rossiyan-mogut-perejti-v-pds-bez-soglasiya-grazhdan/" TargetMode="External"/><Relationship Id="rId27" Type="http://schemas.openxmlformats.org/officeDocument/2006/relationships/hyperlink" Target="https://www.mngz.ru/economy/4205141-ekspert-prezidentskoy-akademii-v-sankt-peterburge-o-preimuschestvah-gosudarstvennoy-programmy-dolgosrochnyh-sberezheniy.html" TargetMode="External"/><Relationship Id="rId30" Type="http://schemas.openxmlformats.org/officeDocument/2006/relationships/hyperlink" Target="https://russian.city/abakan/405795815/" TargetMode="External"/><Relationship Id="rId35" Type="http://schemas.openxmlformats.org/officeDocument/2006/relationships/hyperlink" Target="https://ria.ru/20250619/ranhigs-2023759580.html" TargetMode="External"/><Relationship Id="rId43" Type="http://schemas.openxmlformats.org/officeDocument/2006/relationships/hyperlink" Target="https://www.cbr.ru/press/event/?id=9467" TargetMode="External"/><Relationship Id="rId48" Type="http://schemas.openxmlformats.org/officeDocument/2006/relationships/hyperlink" Target="https://www.rbc.ru/quote/news/article/684fc7b89a794732c53008e2?from=newsfeed" TargetMode="External"/><Relationship Id="rId56" Type="http://schemas.openxmlformats.org/officeDocument/2006/relationships/hyperlink" Target="https://www.kommersant.ru/doc/7794802" TargetMode="External"/><Relationship Id="rId8" Type="http://schemas.openxmlformats.org/officeDocument/2006/relationships/hyperlink" Target="https://www.kommersant.ru/doc/7794804" TargetMode="External"/><Relationship Id="rId51" Type="http://schemas.openxmlformats.org/officeDocument/2006/relationships/hyperlink" Target="https://tass.ru/interviews/24241119" TargetMode="External"/><Relationship Id="rId3" Type="http://schemas.openxmlformats.org/officeDocument/2006/relationships/settings" Target="settings.xml"/><Relationship Id="rId12" Type="http://schemas.openxmlformats.org/officeDocument/2006/relationships/hyperlink" Target="https://www.rbc.ru/finances/18/06/2025/6852ac869a794754410fc695" TargetMode="External"/><Relationship Id="rId17" Type="http://schemas.openxmlformats.org/officeDocument/2006/relationships/hyperlink" Target="https://ria.ru/20250618/gosduma-2023666469.html" TargetMode="External"/><Relationship Id="rId25" Type="http://schemas.openxmlformats.org/officeDocument/2006/relationships/hyperlink" Target="https://www.forbes.ru/finansy/539895-v-gosdume-predlozili-obsudit-zakonodatel-nyj-perevod-pensionnyh-nakoplenij-v-pds" TargetMode="External"/><Relationship Id="rId33" Type="http://schemas.openxmlformats.org/officeDocument/2006/relationships/hyperlink" Target="https://volga.news/article/755953.html" TargetMode="External"/><Relationship Id="rId38" Type="http://schemas.openxmlformats.org/officeDocument/2006/relationships/hyperlink" Target="https://www.interfax.ru/pressreleases/1031775" TargetMode="External"/><Relationship Id="rId46" Type="http://schemas.openxmlformats.org/officeDocument/2006/relationships/hyperlink" Target="https://www.rbc.ru/finances/18/06/2025/685162429a7947827086764c" TargetMode="External"/><Relationship Id="rId59" Type="http://schemas.openxmlformats.org/officeDocument/2006/relationships/hyperlink" Target="https://pensiya.pro/news/v-germanii-prizvali-kak-mozhno-dolshe-ne-puskat-lyudej-na-pensiyu/" TargetMode="External"/><Relationship Id="rId20" Type="http://schemas.openxmlformats.org/officeDocument/2006/relationships/hyperlink" Target="https://regnum.ru/news/3971537" TargetMode="External"/><Relationship Id="rId41" Type="http://schemas.openxmlformats.org/officeDocument/2006/relationships/hyperlink" Target="https://www.cbr.ru/press/event/?id=21053" TargetMode="External"/><Relationship Id="rId54" Type="http://schemas.openxmlformats.org/officeDocument/2006/relationships/hyperlink" Target="https://www.1rre.ru/2650790-kredit-dlya-pensionerov-usloviya-trebovaniya-i-sovety.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np.ru/politics/deputat-aksakov-predlozhil-obsudit-perevod-v-programmu-dolgosrochnykh-sberezheniy.html" TargetMode="External"/><Relationship Id="rId23" Type="http://schemas.openxmlformats.org/officeDocument/2006/relationships/hyperlink" Target="https://frankmedia.ru/206304" TargetMode="External"/><Relationship Id="rId28" Type="http://schemas.openxmlformats.org/officeDocument/2006/relationships/hyperlink" Target="https://progorod62.ru/news/66321" TargetMode="External"/><Relationship Id="rId36" Type="http://schemas.openxmlformats.org/officeDocument/2006/relationships/hyperlink" Target="https://ria-time.ru/news/kak-proverit-pensionnyj-stazh-i-mozhno-li-dokupit-bally-posh" TargetMode="External"/><Relationship Id="rId49" Type="http://schemas.openxmlformats.org/officeDocument/2006/relationships/hyperlink" Target="https://www.kommersant.ru/doc/7794768" TargetMode="External"/><Relationship Id="rId57" Type="http://schemas.openxmlformats.org/officeDocument/2006/relationships/hyperlink" Target="https://oxu.az/ru/politika/povyshaetsya-pensionnyj-vozrast-dlya-sotrudnikov-prokuratury" TargetMode="External"/><Relationship Id="rId10" Type="http://schemas.openxmlformats.org/officeDocument/2006/relationships/hyperlink" Target="https://www.vbr.ru/help/novosti/ekonomiky-rossii-bydyt-spasat-pensiyami-93336/" TargetMode="External"/><Relationship Id="rId31" Type="http://schemas.openxmlformats.org/officeDocument/2006/relationships/hyperlink" Target="https://mirbelogorya.ru/vide%20o-archive/programs/390-sreda/71609-sreda-s-natalej-sharolapovoj.html" TargetMode="External"/><Relationship Id="rId44" Type="http://schemas.openxmlformats.org/officeDocument/2006/relationships/hyperlink" Target="https://www.rbc.ru/finances/22/08/2023/64de14099a79474394346495" TargetMode="External"/><Relationship Id="rId52" Type="http://schemas.openxmlformats.org/officeDocument/2006/relationships/hyperlink" Target="https://ria.ru/20250618/issledovanie-2023703412.html"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nsiya.pro/pyatiletka-ubytkov-kak-rossijskie-npf-proigrali-inflyaczii/?scrollTo=comments-1831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121</Pages>
  <Words>51116</Words>
  <Characters>291366</Characters>
  <Application>Microsoft Office Word</Application>
  <DocSecurity>0</DocSecurity>
  <Lines>2428</Lines>
  <Paragraphs>683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341799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2025-06-19T05:12:00Z</cp:lastPrinted>
  <dcterms:created xsi:type="dcterms:W3CDTF">2025-06-19T05:12:00Z</dcterms:created>
  <dcterms:modified xsi:type="dcterms:W3CDTF">2025-06-19T05:12:00Z</dcterms:modified>
  <cp:category>НАПФ</cp:category>
  <cp:contentStatus>И-Консалтинг</cp:contentStatus>
</cp:coreProperties>
</file>